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1C" w:rsidRPr="00F77B66" w:rsidRDefault="00EA261C" w:rsidP="00EA261C">
      <w:pPr>
        <w:pStyle w:val="ConsPlusNormal"/>
        <w:spacing w:line="360" w:lineRule="auto"/>
        <w:ind w:left="3686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F77B66">
        <w:rPr>
          <w:rFonts w:ascii="Times New Roman" w:hAnsi="Times New Roman" w:cs="Times New Roman"/>
          <w:sz w:val="28"/>
          <w:szCs w:val="24"/>
        </w:rPr>
        <w:t>ПРИЛОЖЕНИЕ 2</w:t>
      </w:r>
    </w:p>
    <w:p w:rsidR="00EA261C" w:rsidRPr="00F77B66" w:rsidRDefault="00EA261C" w:rsidP="00EA261C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F77B66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F77B66">
        <w:rPr>
          <w:rFonts w:ascii="Times New Roman" w:hAnsi="Times New Roman" w:cs="Times New Roman"/>
          <w:sz w:val="28"/>
          <w:szCs w:val="24"/>
        </w:rPr>
        <w:t xml:space="preserve"> Порядку разработки, реализации</w:t>
      </w:r>
    </w:p>
    <w:p w:rsidR="00EA261C" w:rsidRPr="00F77B66" w:rsidRDefault="00EA261C" w:rsidP="00EA261C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F77B66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F77B66">
        <w:rPr>
          <w:rFonts w:ascii="Times New Roman" w:hAnsi="Times New Roman" w:cs="Times New Roman"/>
          <w:sz w:val="28"/>
          <w:szCs w:val="24"/>
        </w:rPr>
        <w:t xml:space="preserve"> оценки эффективности</w:t>
      </w:r>
    </w:p>
    <w:p w:rsidR="00EA261C" w:rsidRPr="00F77B66" w:rsidRDefault="00EA261C" w:rsidP="00EA261C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F77B66">
        <w:rPr>
          <w:rFonts w:ascii="Times New Roman" w:hAnsi="Times New Roman" w:cs="Times New Roman"/>
          <w:sz w:val="28"/>
          <w:szCs w:val="24"/>
        </w:rPr>
        <w:t>муниципальных</w:t>
      </w:r>
      <w:proofErr w:type="gramEnd"/>
      <w:r w:rsidRPr="00F77B66">
        <w:rPr>
          <w:rFonts w:ascii="Times New Roman" w:hAnsi="Times New Roman" w:cs="Times New Roman"/>
          <w:sz w:val="28"/>
          <w:szCs w:val="24"/>
        </w:rPr>
        <w:t xml:space="preserve"> программ</w:t>
      </w:r>
    </w:p>
    <w:p w:rsidR="00EA261C" w:rsidRPr="00F77B66" w:rsidRDefault="00EA261C" w:rsidP="00EA261C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r w:rsidRPr="00F77B66">
        <w:rPr>
          <w:rFonts w:ascii="Times New Roman" w:hAnsi="Times New Roman" w:cs="Times New Roman"/>
          <w:sz w:val="28"/>
          <w:szCs w:val="24"/>
        </w:rPr>
        <w:t>Тоншаевского муниципального округа</w:t>
      </w:r>
    </w:p>
    <w:p w:rsidR="00EA261C" w:rsidRPr="00F77B66" w:rsidRDefault="00EA261C" w:rsidP="00EA261C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r w:rsidRPr="00F77B66">
        <w:rPr>
          <w:rFonts w:ascii="Times New Roman" w:hAnsi="Times New Roman" w:cs="Times New Roman"/>
          <w:sz w:val="28"/>
          <w:szCs w:val="24"/>
        </w:rPr>
        <w:t>Нижегородской области</w:t>
      </w:r>
    </w:p>
    <w:p w:rsidR="00EA261C" w:rsidRPr="00F77B66" w:rsidRDefault="00EA261C" w:rsidP="00EA261C">
      <w:pPr>
        <w:spacing w:after="1"/>
        <w:rPr>
          <w:sz w:val="24"/>
          <w:szCs w:val="24"/>
        </w:rPr>
      </w:pP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bookmarkStart w:id="0" w:name="P420"/>
      <w:bookmarkEnd w:id="0"/>
      <w:r w:rsidRPr="00F77B66">
        <w:rPr>
          <w:bCs/>
          <w:color w:val="000000"/>
          <w:sz w:val="28"/>
          <w:szCs w:val="28"/>
          <w:bdr w:val="none" w:sz="0" w:space="0" w:color="auto" w:frame="1"/>
        </w:rPr>
        <w:t>Таблица 1.1. Отчет об использовании бюджетных ассигнований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proofErr w:type="gramStart"/>
      <w:r w:rsidRPr="00F77B66">
        <w:rPr>
          <w:bCs/>
          <w:color w:val="000000"/>
          <w:sz w:val="28"/>
          <w:szCs w:val="28"/>
          <w:bdr w:val="none" w:sz="0" w:space="0" w:color="auto" w:frame="1"/>
        </w:rPr>
        <w:t>бюджета</w:t>
      </w:r>
      <w:proofErr w:type="gramEnd"/>
      <w:r w:rsidRPr="00F77B66">
        <w:rPr>
          <w:bCs/>
          <w:color w:val="000000"/>
          <w:sz w:val="28"/>
          <w:szCs w:val="28"/>
          <w:bdr w:val="none" w:sz="0" w:space="0" w:color="auto" w:frame="1"/>
        </w:rPr>
        <w:t xml:space="preserve"> Тоншаевского муниципального округа Нижегородской области на реализацию муниципальной программы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tbl>
      <w:tblPr>
        <w:tblW w:w="10393" w:type="dxa"/>
        <w:tblInd w:w="-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2353"/>
        <w:gridCol w:w="1905"/>
        <w:gridCol w:w="1369"/>
        <w:gridCol w:w="1448"/>
        <w:gridCol w:w="1448"/>
      </w:tblGrid>
      <w:tr w:rsidR="00EA261C" w:rsidRPr="00F77B66" w:rsidTr="00033F5B"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Статус</w:t>
            </w:r>
          </w:p>
        </w:tc>
        <w:tc>
          <w:tcPr>
            <w:tcW w:w="23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Наименование</w:t>
            </w:r>
          </w:p>
          <w:p w:rsidR="00EA261C" w:rsidRPr="00F77B66" w:rsidRDefault="00EA261C" w:rsidP="00B4141B">
            <w:pPr>
              <w:pStyle w:val="formattext"/>
              <w:spacing w:before="0" w:after="0"/>
              <w:jc w:val="center"/>
              <w:textAlignment w:val="baseline"/>
            </w:pPr>
            <w:proofErr w:type="gramStart"/>
            <w:r w:rsidRPr="00F77B66">
              <w:t>муниципальной</w:t>
            </w:r>
            <w:proofErr w:type="gramEnd"/>
            <w:r w:rsidRPr="00F77B66">
              <w:t xml:space="preserve"> программы, подпрограммы муниципальной программы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Ответственный</w:t>
            </w:r>
          </w:p>
          <w:p w:rsidR="00EA261C" w:rsidRPr="00F77B66" w:rsidRDefault="00EA261C" w:rsidP="00B4141B">
            <w:pPr>
              <w:pStyle w:val="formattext"/>
              <w:spacing w:before="0" w:after="0"/>
              <w:jc w:val="center"/>
              <w:textAlignment w:val="baseline"/>
            </w:pPr>
            <w:proofErr w:type="gramStart"/>
            <w:r w:rsidRPr="00F77B66">
              <w:t>исполнитель</w:t>
            </w:r>
            <w:proofErr w:type="gramEnd"/>
            <w:r w:rsidRPr="00F77B66">
              <w:t>, соисполнители, заказчик-координатор</w:t>
            </w:r>
          </w:p>
        </w:tc>
        <w:tc>
          <w:tcPr>
            <w:tcW w:w="4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Расходы (тыс. руб.), годы</w:t>
            </w:r>
          </w:p>
        </w:tc>
      </w:tr>
      <w:tr w:rsidR="00EA261C" w:rsidRPr="00F77B66" w:rsidTr="00033F5B">
        <w:tc>
          <w:tcPr>
            <w:tcW w:w="18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/>
        </w:tc>
        <w:tc>
          <w:tcPr>
            <w:tcW w:w="23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9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F77B66">
              <w:t>сводная</w:t>
            </w:r>
            <w:proofErr w:type="gramEnd"/>
            <w:r w:rsidRPr="00F77B66">
              <w:t xml:space="preserve"> бюджетная роспись, план на 1 января отчетного года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F77B66">
              <w:t>сводная</w:t>
            </w:r>
            <w:proofErr w:type="gramEnd"/>
            <w:r w:rsidRPr="00F77B66">
              <w:t xml:space="preserve"> бюджетная роспись на отчетную дату*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F77B66">
              <w:t>кассовое</w:t>
            </w:r>
            <w:proofErr w:type="gramEnd"/>
            <w:r w:rsidRPr="00F77B66">
              <w:t xml:space="preserve"> исполнение</w:t>
            </w:r>
          </w:p>
        </w:tc>
      </w:tr>
      <w:tr w:rsidR="00EA261C" w:rsidRPr="00F77B66" w:rsidTr="00033F5B"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1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4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5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6</w:t>
            </w:r>
          </w:p>
        </w:tc>
      </w:tr>
      <w:tr w:rsidR="00EA261C" w:rsidRPr="00F77B66" w:rsidTr="00033F5B"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AB704F" w:rsidRDefault="00EA261C" w:rsidP="00B4141B">
            <w:pPr>
              <w:pStyle w:val="formattext"/>
              <w:spacing w:before="0" w:beforeAutospacing="0" w:after="0" w:afterAutospacing="0"/>
              <w:textAlignment w:val="baseline"/>
            </w:pPr>
            <w:r w:rsidRPr="00AB704F">
              <w:t>Муниципальная программа</w:t>
            </w:r>
          </w:p>
        </w:tc>
        <w:tc>
          <w:tcPr>
            <w:tcW w:w="23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AB704F" w:rsidRDefault="00502B3A" w:rsidP="00B4141B">
            <w:pPr>
              <w:rPr>
                <w:sz w:val="24"/>
                <w:szCs w:val="24"/>
              </w:rPr>
            </w:pPr>
            <w:r w:rsidRPr="00AB704F">
              <w:rPr>
                <w:sz w:val="24"/>
                <w:szCs w:val="24"/>
              </w:rPr>
              <w:t>Энергосбережение и повышение энергетической эффективности на территории Тоншаевского муниципального округа Нижегородской области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AB704F" w:rsidRDefault="00EA261C" w:rsidP="00B4141B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AB704F">
              <w:t>всего</w:t>
            </w:r>
            <w:proofErr w:type="gramEnd"/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A261C" w:rsidRPr="00AB704F" w:rsidRDefault="00EE79C2" w:rsidP="00664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9807,838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A261C" w:rsidRPr="00AB704F" w:rsidRDefault="00EE79C2" w:rsidP="00664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20613,74399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A261C" w:rsidRPr="00AB704F" w:rsidRDefault="00EE79C2" w:rsidP="00664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19922,20942</w:t>
            </w:r>
          </w:p>
        </w:tc>
      </w:tr>
      <w:tr w:rsidR="00AE5222" w:rsidRPr="00F77B66" w:rsidTr="00033F5B">
        <w:tc>
          <w:tcPr>
            <w:tcW w:w="18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E5222" w:rsidRPr="00AB704F" w:rsidRDefault="00AE5222" w:rsidP="00AE5222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E5222" w:rsidRPr="00AB704F" w:rsidRDefault="00AE5222" w:rsidP="00AE5222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E5222" w:rsidRPr="00AB704F" w:rsidRDefault="00AE5222" w:rsidP="00AE5222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AB704F">
              <w:t>муниципальный</w:t>
            </w:r>
            <w:proofErr w:type="gramEnd"/>
            <w:r w:rsidRPr="00AB704F">
              <w:t xml:space="preserve"> заказчик-координатор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EE79C2" w:rsidP="00AE5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9807,838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EE79C2" w:rsidP="00AE5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20613,74399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EE79C2" w:rsidP="00AE5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19922,20942</w:t>
            </w:r>
          </w:p>
        </w:tc>
      </w:tr>
      <w:tr w:rsidR="00AE5222" w:rsidRPr="00F77B66" w:rsidTr="00BA087F">
        <w:trPr>
          <w:trHeight w:val="720"/>
        </w:trPr>
        <w:tc>
          <w:tcPr>
            <w:tcW w:w="18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E5222" w:rsidRPr="00AB704F" w:rsidRDefault="00AE5222" w:rsidP="00AE5222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E5222" w:rsidRPr="00AB704F" w:rsidRDefault="00AE5222" w:rsidP="00AE5222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E5222" w:rsidRPr="00AB704F" w:rsidRDefault="00AE5222" w:rsidP="00AE5222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AB704F">
              <w:t>соисполнитель</w:t>
            </w:r>
            <w:proofErr w:type="gramEnd"/>
            <w:r w:rsidRPr="00AB704F">
              <w:t xml:space="preserve">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jc w:val="center"/>
              <w:rPr>
                <w:sz w:val="24"/>
                <w:szCs w:val="24"/>
              </w:rPr>
            </w:pPr>
          </w:p>
        </w:tc>
      </w:tr>
      <w:tr w:rsidR="00AE5222" w:rsidRPr="00F77B66" w:rsidTr="00033F5B"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pStyle w:val="formattext"/>
              <w:spacing w:before="0" w:beforeAutospacing="0" w:after="0" w:afterAutospacing="0"/>
              <w:textAlignment w:val="baseline"/>
            </w:pPr>
            <w:r w:rsidRPr="00AB704F">
              <w:t>Основное мероприятие 5</w:t>
            </w:r>
          </w:p>
        </w:tc>
        <w:tc>
          <w:tcPr>
            <w:tcW w:w="23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rPr>
                <w:sz w:val="24"/>
                <w:szCs w:val="24"/>
              </w:rPr>
            </w:pPr>
            <w:r>
              <w:rPr>
                <w:rFonts w:eastAsia="Arial" w:cs="Arial"/>
                <w:sz w:val="20"/>
                <w:lang w:bidi="ru-RU"/>
              </w:rPr>
              <w:t>Энергосбережение, повышение энергоэффективности и сокращение потерь производителями и потребителями энергетических ресурсов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AB704F">
              <w:t>всего</w:t>
            </w:r>
            <w:proofErr w:type="gramEnd"/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4007,838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EE79C2" w:rsidP="00AE5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4016,04399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EE79C2" w:rsidP="00AE5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3973,56056</w:t>
            </w:r>
          </w:p>
        </w:tc>
      </w:tr>
      <w:tr w:rsidR="00AE5222" w:rsidRPr="00F77B66" w:rsidTr="00033F5B">
        <w:tc>
          <w:tcPr>
            <w:tcW w:w="18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3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AB704F">
              <w:t>муниципальный</w:t>
            </w:r>
            <w:proofErr w:type="gramEnd"/>
            <w:r w:rsidRPr="00AB704F">
              <w:t xml:space="preserve"> заказчик-координатор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4007,838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EE79C2" w:rsidP="00AE5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4016,04399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EE79C2" w:rsidP="00AE5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3973,56056</w:t>
            </w:r>
          </w:p>
        </w:tc>
      </w:tr>
      <w:tr w:rsidR="00AE5222" w:rsidRPr="00F77B66" w:rsidTr="00033F5B">
        <w:tc>
          <w:tcPr>
            <w:tcW w:w="18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3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AB704F">
              <w:t>соисполнитель</w:t>
            </w:r>
            <w:proofErr w:type="gramEnd"/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jc w:val="center"/>
              <w:rPr>
                <w:sz w:val="24"/>
                <w:szCs w:val="24"/>
              </w:rPr>
            </w:pPr>
          </w:p>
        </w:tc>
      </w:tr>
      <w:tr w:rsidR="00AE5222" w:rsidRPr="00F77B66" w:rsidTr="00033F5B"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pStyle w:val="formattext"/>
              <w:spacing w:before="0" w:beforeAutospacing="0" w:after="0" w:afterAutospacing="0"/>
              <w:textAlignment w:val="baseline"/>
            </w:pPr>
            <w:r w:rsidRPr="00AB704F">
              <w:t>Основное мероприятие 6</w:t>
            </w:r>
          </w:p>
          <w:p w:rsidR="00AE5222" w:rsidRPr="00AB704F" w:rsidRDefault="00AE5222" w:rsidP="00AE5222">
            <w:pPr>
              <w:pStyle w:val="formattext"/>
              <w:spacing w:before="0" w:after="0"/>
              <w:textAlignment w:val="baseline"/>
            </w:pPr>
          </w:p>
        </w:tc>
        <w:tc>
          <w:tcPr>
            <w:tcW w:w="23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rPr>
                <w:sz w:val="24"/>
                <w:szCs w:val="24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Энергосбережение и повышение энергетической </w:t>
            </w:r>
            <w:proofErr w:type="gramStart"/>
            <w:r>
              <w:rPr>
                <w:rFonts w:eastAsia="Arial" w:cs="Arial"/>
                <w:sz w:val="20"/>
                <w:lang w:bidi="ru-RU"/>
              </w:rPr>
              <w:t>эффективности  в</w:t>
            </w:r>
            <w:proofErr w:type="gramEnd"/>
            <w:r>
              <w:rPr>
                <w:rFonts w:eastAsia="Arial" w:cs="Arial"/>
                <w:sz w:val="20"/>
                <w:lang w:bidi="ru-RU"/>
              </w:rPr>
              <w:t xml:space="preserve"> транспортном комплексе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AB704F">
              <w:t>всего</w:t>
            </w:r>
            <w:proofErr w:type="gramEnd"/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EE79C2" w:rsidP="00AE5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5800,0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EE79C2" w:rsidP="00AE5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16597,7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EE79C2" w:rsidP="00AE5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15948,64886</w:t>
            </w:r>
          </w:p>
        </w:tc>
      </w:tr>
      <w:tr w:rsidR="00AE5222" w:rsidRPr="00F77B66" w:rsidTr="00033F5B">
        <w:tc>
          <w:tcPr>
            <w:tcW w:w="18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pStyle w:val="formattext"/>
              <w:spacing w:before="0" w:after="0"/>
              <w:textAlignment w:val="baseline"/>
            </w:pPr>
          </w:p>
        </w:tc>
        <w:tc>
          <w:tcPr>
            <w:tcW w:w="23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AB704F">
              <w:t>муниципальный</w:t>
            </w:r>
            <w:proofErr w:type="gramEnd"/>
            <w:r w:rsidRPr="00AB704F">
              <w:t xml:space="preserve"> заказчик-координатор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EE79C2" w:rsidP="00AE5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5800,0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EE79C2" w:rsidP="00AE5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16597,7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EE79C2" w:rsidP="00AE5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15948,64886</w:t>
            </w:r>
          </w:p>
        </w:tc>
      </w:tr>
      <w:tr w:rsidR="00AE5222" w:rsidRPr="00F77B66" w:rsidTr="00BA087F">
        <w:tc>
          <w:tcPr>
            <w:tcW w:w="18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E5222" w:rsidRPr="00AB704F" w:rsidRDefault="00AE5222" w:rsidP="00AE5222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3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E5222" w:rsidRPr="00AB704F" w:rsidRDefault="00AE5222" w:rsidP="00AE5222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E5222" w:rsidRPr="00AB704F" w:rsidRDefault="00AE5222" w:rsidP="00AE5222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AB704F">
              <w:t>соисполнитель</w:t>
            </w:r>
            <w:proofErr w:type="gramEnd"/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E5222" w:rsidRPr="00AB704F" w:rsidRDefault="00AE5222" w:rsidP="00AE52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70EF" w:rsidRDefault="005770EF" w:rsidP="00EA261C">
      <w:pPr>
        <w:pStyle w:val="formattext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bookmarkStart w:id="1" w:name="P514"/>
      <w:bookmarkEnd w:id="1"/>
    </w:p>
    <w:p w:rsidR="00EA261C" w:rsidRDefault="00EA261C" w:rsidP="00EA261C">
      <w:pPr>
        <w:pStyle w:val="formattext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>Таблица 1.2. Информация о расходах областного бюджета и бюджета Тоншаевского муниципального округа Нижегородской области, федерального бюджета, а также средства юридических лиц на реализацию муниципальной программы Тоншаевского муниципального округа Нижегородской области</w:t>
      </w:r>
    </w:p>
    <w:p w:rsidR="00EA261C" w:rsidRPr="00F77B66" w:rsidRDefault="00EA261C" w:rsidP="00EA261C">
      <w:pPr>
        <w:pStyle w:val="formattext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tbl>
      <w:tblPr>
        <w:tblW w:w="10820" w:type="dxa"/>
        <w:tblInd w:w="-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2250"/>
        <w:gridCol w:w="2179"/>
        <w:gridCol w:w="1343"/>
        <w:gridCol w:w="1695"/>
        <w:gridCol w:w="1481"/>
      </w:tblGrid>
      <w:tr w:rsidR="00EA261C" w:rsidRPr="005770EF" w:rsidTr="00295CAA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5770EF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5770EF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5770EF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5770EF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План*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5770EF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Фактические расходы**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5770EF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Степень исполнения, %</w:t>
            </w:r>
          </w:p>
        </w:tc>
      </w:tr>
      <w:tr w:rsidR="00EA261C" w:rsidRPr="005770EF" w:rsidTr="00295CAA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5770EF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5770EF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5770EF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5770EF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5770EF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5770EF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6</w:t>
            </w:r>
          </w:p>
        </w:tc>
      </w:tr>
      <w:tr w:rsidR="006643B6" w:rsidRPr="005770EF" w:rsidTr="00295CAA"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5770EF" w:rsidRDefault="006643B6" w:rsidP="006643B6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5770EF" w:rsidRDefault="006643B6" w:rsidP="006643B6">
            <w:pPr>
              <w:rPr>
                <w:color w:val="000000"/>
                <w:sz w:val="22"/>
                <w:szCs w:val="22"/>
              </w:rPr>
            </w:pPr>
            <w:r w:rsidRPr="005770EF">
              <w:rPr>
                <w:sz w:val="22"/>
                <w:szCs w:val="22"/>
              </w:rPr>
              <w:t>Энергосбережение и повышение энергетической эффективности на территории Тоншаевского муниципального округа Нижегородской области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8B7D21" w:rsidRDefault="006643B6" w:rsidP="006643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Всего (1) + (2) + (3) + (4) + (5) + (6) + (7)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D07692" w:rsidP="006643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31208,74399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BE11B7" w:rsidP="006643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35075,20942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BE11B7" w:rsidP="006643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</w:tr>
      <w:tr w:rsidR="006643B6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5770EF" w:rsidRDefault="006643B6" w:rsidP="00664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5770EF" w:rsidRDefault="006643B6" w:rsidP="00664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8B7D21" w:rsidRDefault="006643B6" w:rsidP="006643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3224F6" w:rsidP="006643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14874,24399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D07692" w:rsidP="006643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14182,70942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BE11B7" w:rsidP="006643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</w:tr>
      <w:tr w:rsidR="006643B6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5770EF" w:rsidRDefault="006643B6" w:rsidP="00664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5770EF" w:rsidRDefault="006643B6" w:rsidP="00664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8B7D21" w:rsidRDefault="006643B6" w:rsidP="006643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расходы государственных внебюджетных фондов РФ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6643B6" w:rsidP="006643B6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6643B6" w:rsidP="006643B6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6643B6" w:rsidP="006643B6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43B6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5770EF" w:rsidRDefault="006643B6" w:rsidP="00664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5770EF" w:rsidRDefault="006643B6" w:rsidP="00664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8B7D21" w:rsidRDefault="006643B6" w:rsidP="006643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) расходы 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территориальных государственных внебюджетных фондов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5770EF" w:rsidRDefault="006643B6" w:rsidP="006643B6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5770EF" w:rsidRDefault="006643B6" w:rsidP="006643B6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5770EF" w:rsidRDefault="006643B6" w:rsidP="006643B6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43B6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5770EF" w:rsidRDefault="006643B6" w:rsidP="00664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5770EF" w:rsidRDefault="006643B6" w:rsidP="00664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43B6" w:rsidRPr="008B7D21" w:rsidRDefault="006643B6" w:rsidP="006643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областной бюджет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3224F6" w:rsidP="006643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5739,5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D07692" w:rsidP="006643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5739,5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BE11B7" w:rsidP="006643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6643B6" w:rsidRPr="005770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43B6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6643B6" w:rsidP="00664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6643B6" w:rsidP="00664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8B7D21" w:rsidRDefault="006643B6" w:rsidP="006643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6643B6" w:rsidP="006643B6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6643B6" w:rsidP="006643B6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6643B6" w:rsidP="006643B6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43B6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6643B6" w:rsidP="00664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6643B6" w:rsidP="00664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8B7D21" w:rsidRDefault="006643B6" w:rsidP="006643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6643B6" w:rsidP="006643B6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6643B6" w:rsidP="006643B6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6643B6" w:rsidP="006643B6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6643B6" w:rsidRPr="005770EF" w:rsidTr="00295CAA">
        <w:tc>
          <w:tcPr>
            <w:tcW w:w="18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6643B6" w:rsidP="00664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6643B6" w:rsidP="00664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8B7D21" w:rsidRDefault="006643B6" w:rsidP="006643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3224F6" w:rsidP="006643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10595,0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D07692" w:rsidP="006643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15153,0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43B6" w:rsidRPr="005770EF" w:rsidRDefault="00BE11B7" w:rsidP="006643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</w:tr>
      <w:tr w:rsidR="00BE11B7" w:rsidRPr="005770EF" w:rsidTr="00DF6C9B"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5770EF" w:rsidRDefault="00BE11B7" w:rsidP="00BE11B7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Мероприятие 1</w:t>
            </w:r>
          </w:p>
          <w:p w:rsidR="00BE11B7" w:rsidRPr="005770EF" w:rsidRDefault="00BE11B7" w:rsidP="00BE11B7">
            <w:pPr>
              <w:pStyle w:val="formattext"/>
              <w:spacing w:before="0" w:after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5770EF" w:rsidRDefault="00BE11B7" w:rsidP="00BE11B7">
            <w:pPr>
              <w:rPr>
                <w:color w:val="000000"/>
                <w:sz w:val="22"/>
                <w:szCs w:val="22"/>
              </w:rPr>
            </w:pPr>
            <w:r w:rsidRPr="005770EF">
              <w:rPr>
                <w:rFonts w:eastAsia="Arial"/>
                <w:sz w:val="22"/>
                <w:szCs w:val="22"/>
                <w:lang w:bidi="ru-RU"/>
              </w:rPr>
              <w:t>Энергосбережение и повышение энергетической эффективности жилищного фонда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8B7D21" w:rsidRDefault="00BE11B7" w:rsidP="00BE1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Всего (1) + (2) + (3) + (4) + (5) + (6) + (7)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8818,0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9454,0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</w:tr>
      <w:tr w:rsidR="00BE11B7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5770EF" w:rsidRDefault="00BE11B7" w:rsidP="00BE11B7">
            <w:pPr>
              <w:pStyle w:val="formattext"/>
              <w:spacing w:before="0" w:after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5770EF" w:rsidRDefault="00BE11B7" w:rsidP="00BE11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8B7D21" w:rsidRDefault="00BE11B7" w:rsidP="00BE1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Default="00BE11B7" w:rsidP="00BE11B7">
            <w:pPr>
              <w:jc w:val="center"/>
            </w:pPr>
            <w:r w:rsidRPr="00CF1B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Default="00BE11B7" w:rsidP="00BE11B7">
            <w:pPr>
              <w:jc w:val="center"/>
            </w:pPr>
            <w:r w:rsidRPr="00CF1B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Default="00BE11B7" w:rsidP="00BE11B7">
            <w:pPr>
              <w:jc w:val="center"/>
            </w:pPr>
            <w:r w:rsidRPr="00CF1BDA">
              <w:rPr>
                <w:color w:val="000000"/>
                <w:sz w:val="22"/>
                <w:szCs w:val="22"/>
              </w:rPr>
              <w:t>0</w:t>
            </w:r>
          </w:p>
        </w:tc>
      </w:tr>
      <w:tr w:rsidR="00BE11B7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5770EF" w:rsidRDefault="00BE11B7" w:rsidP="00BE11B7">
            <w:pPr>
              <w:pStyle w:val="formattext"/>
              <w:spacing w:before="0" w:after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5770EF" w:rsidRDefault="00BE11B7" w:rsidP="00BE11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8B7D21" w:rsidRDefault="00BE11B7" w:rsidP="00BE1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расходы государственных внебюджетных фондов РФ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Default="00BE11B7" w:rsidP="00BE11B7">
            <w:pPr>
              <w:jc w:val="center"/>
            </w:pPr>
            <w:r w:rsidRPr="00DA521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Default="00BE11B7" w:rsidP="00BE11B7">
            <w:pPr>
              <w:jc w:val="center"/>
            </w:pPr>
            <w:r w:rsidRPr="00DA521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Default="00BE11B7" w:rsidP="00BE11B7">
            <w:pPr>
              <w:jc w:val="center"/>
            </w:pPr>
            <w:r w:rsidRPr="00DA521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E11B7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5770EF" w:rsidRDefault="00BE11B7" w:rsidP="00BE11B7">
            <w:pPr>
              <w:pStyle w:val="formattext"/>
              <w:spacing w:before="0" w:after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5770EF" w:rsidRDefault="00BE11B7" w:rsidP="00BE11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8B7D21" w:rsidRDefault="00BE11B7" w:rsidP="00BE1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расходы территориальных государственных внебюджетных фондов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BE11B7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5770EF" w:rsidRDefault="00BE11B7" w:rsidP="00BE11B7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5770EF" w:rsidRDefault="00BE11B7" w:rsidP="00BE11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8B7D21" w:rsidRDefault="00BE11B7" w:rsidP="00BE1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областной бюджет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BE11B7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8B7D21" w:rsidRDefault="00BE11B7" w:rsidP="00BE1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BE11B7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8B7D21" w:rsidRDefault="00BE11B7" w:rsidP="00BE1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BE11B7" w:rsidRPr="005770EF" w:rsidTr="00295CAA">
        <w:tc>
          <w:tcPr>
            <w:tcW w:w="18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8B7D21" w:rsidRDefault="00BE11B7" w:rsidP="00BE1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8818,0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9454,0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E11B7" w:rsidRPr="005770EF" w:rsidRDefault="00BE11B7" w:rsidP="00BE11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</w:tr>
      <w:tr w:rsidR="0026660A" w:rsidRPr="005770EF" w:rsidTr="00295CAA"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Мероприятие 2</w:t>
            </w:r>
          </w:p>
        </w:tc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  <w:r w:rsidRPr="005770EF">
              <w:rPr>
                <w:rFonts w:eastAsia="Arial"/>
                <w:sz w:val="22"/>
                <w:szCs w:val="22"/>
                <w:lang w:bidi="ru-RU"/>
              </w:rPr>
              <w:t>Энергосбережение и повышение энергетической эффективности систем коммунальной инфраструктуры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Всего (1) + (2) + (3) + (4) + (5) + (6) + (7)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1777,0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5699,0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</w:t>
            </w: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расходы государственных внебюджетных фондов РФ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расходы территориальных государственных внебюджетных фондов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областной бюджет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1777,0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5699,0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</w:t>
            </w:r>
          </w:p>
        </w:tc>
      </w:tr>
      <w:tr w:rsidR="0026660A" w:rsidRPr="005770EF" w:rsidTr="00295CAA"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Мероприятие 5</w:t>
            </w:r>
          </w:p>
        </w:tc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  <w:r w:rsidRPr="005770EF">
              <w:rPr>
                <w:rFonts w:eastAsia="Arial"/>
                <w:sz w:val="22"/>
                <w:szCs w:val="22"/>
                <w:lang w:bidi="ru-RU"/>
              </w:rPr>
              <w:t>Энергосбережение, повышение энергоэффективности и сокращение потерь производителями и потребителями энергетических ресурсов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Всего (1) + (2) + (3) + (4) + (5) + (6) + (7)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4016,04399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3973,56056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4016,04399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3973,56056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расходы государственных внебюджетных фондов РФ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расходы территориальных государственных внебюджетных фондов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областной бюджет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26660A" w:rsidRPr="005770EF" w:rsidTr="00295CAA"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lastRenderedPageBreak/>
              <w:t>Мероприятие 6</w:t>
            </w:r>
          </w:p>
        </w:tc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  <w:r w:rsidRPr="005770EF">
              <w:rPr>
                <w:rFonts w:eastAsia="Arial"/>
                <w:sz w:val="22"/>
                <w:szCs w:val="22"/>
                <w:lang w:bidi="ru-RU"/>
              </w:rPr>
              <w:t xml:space="preserve">Энергосбережение и повышение энергетической </w:t>
            </w:r>
            <w:proofErr w:type="gramStart"/>
            <w:r w:rsidRPr="005770EF">
              <w:rPr>
                <w:rFonts w:eastAsia="Arial"/>
                <w:sz w:val="22"/>
                <w:szCs w:val="22"/>
                <w:lang w:bidi="ru-RU"/>
              </w:rPr>
              <w:t>эффективности  в</w:t>
            </w:r>
            <w:proofErr w:type="gramEnd"/>
            <w:r w:rsidRPr="005770EF">
              <w:rPr>
                <w:rFonts w:eastAsia="Arial"/>
                <w:sz w:val="22"/>
                <w:szCs w:val="22"/>
                <w:lang w:bidi="ru-RU"/>
              </w:rPr>
              <w:t xml:space="preserve"> транспортном комплексе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Всего (1) + (2) + (3) + (4) + (5) + (6) + (7)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16597,7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15948,64886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10858,2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10209,14886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расходы государственных внебюджетных фондов РФ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 w:rsidRPr="001635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 w:rsidRPr="001635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 w:rsidRPr="001635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расходы территориальных государственных внебюджетных фондов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 w:rsidRPr="001635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 w:rsidRPr="001635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 w:rsidRPr="001635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областной бюджет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>
              <w:rPr>
                <w:color w:val="000000"/>
                <w:sz w:val="22"/>
                <w:szCs w:val="22"/>
              </w:rPr>
              <w:t>5739,5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>
              <w:rPr>
                <w:color w:val="000000"/>
                <w:sz w:val="22"/>
                <w:szCs w:val="22"/>
              </w:rPr>
              <w:t>5739,5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  <w:r w:rsidRPr="001635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 w:rsidRPr="001635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 w:rsidRPr="001635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 w:rsidRPr="001635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8B7D21" w:rsidRDefault="0026660A" w:rsidP="002666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 w:rsidRPr="001635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 w:rsidRPr="001635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 w:rsidRPr="001635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26660A" w:rsidRPr="005770EF" w:rsidTr="00295CAA">
        <w:tc>
          <w:tcPr>
            <w:tcW w:w="18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Pr="005770EF" w:rsidRDefault="0026660A" w:rsidP="002666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5770EF">
              <w:rPr>
                <w:color w:val="000000"/>
                <w:sz w:val="22"/>
                <w:szCs w:val="22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 w:rsidRPr="001635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 w:rsidRPr="001635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6660A" w:rsidRDefault="0026660A" w:rsidP="0026660A">
            <w:pPr>
              <w:jc w:val="center"/>
            </w:pPr>
            <w:r w:rsidRPr="0016350C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EA261C" w:rsidRDefault="00EA261C" w:rsidP="00EA261C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color w:val="000000"/>
          <w:sz w:val="28"/>
          <w:szCs w:val="28"/>
        </w:rPr>
      </w:pP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Таблица 2. Сведения о степени выполнения мероприятий</w:t>
      </w:r>
    </w:p>
    <w:p w:rsidR="00EA261C" w:rsidRDefault="00EA261C" w:rsidP="00EA261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proofErr w:type="gramStart"/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>подпрограмм</w:t>
      </w:r>
      <w:proofErr w:type="gramEnd"/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муниципальной программы</w:t>
      </w:r>
      <w:r w:rsidRPr="00F77B66">
        <w:rPr>
          <w:b/>
          <w:bCs/>
          <w:color w:val="000000"/>
          <w:bdr w:val="none" w:sz="0" w:space="0" w:color="auto" w:frame="1"/>
        </w:rPr>
        <w:t xml:space="preserve"> 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tbl>
      <w:tblPr>
        <w:tblW w:w="16112" w:type="dxa"/>
        <w:tblInd w:w="-6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154"/>
        <w:gridCol w:w="1769"/>
        <w:gridCol w:w="1356"/>
        <w:gridCol w:w="1356"/>
        <w:gridCol w:w="1356"/>
        <w:gridCol w:w="1356"/>
        <w:gridCol w:w="1986"/>
        <w:gridCol w:w="1490"/>
        <w:gridCol w:w="1454"/>
        <w:gridCol w:w="1323"/>
      </w:tblGrid>
      <w:tr w:rsidR="00EA261C" w:rsidRPr="00F77B66" w:rsidTr="00B4141B">
        <w:tc>
          <w:tcPr>
            <w:tcW w:w="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Ответственный исполнитель</w:t>
            </w:r>
          </w:p>
        </w:tc>
        <w:tc>
          <w:tcPr>
            <w:tcW w:w="2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Плановый срок</w:t>
            </w:r>
          </w:p>
        </w:tc>
        <w:tc>
          <w:tcPr>
            <w:tcW w:w="2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Фактический срок</w:t>
            </w:r>
          </w:p>
        </w:tc>
        <w:tc>
          <w:tcPr>
            <w:tcW w:w="3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Непосредственные результаты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Степень исполнения, % (для граф 8,9)</w:t>
            </w:r>
          </w:p>
        </w:tc>
        <w:tc>
          <w:tcPr>
            <w:tcW w:w="13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Проблемы, возникшие в ходе реализации мероприятия*</w:t>
            </w:r>
          </w:p>
        </w:tc>
      </w:tr>
      <w:tr w:rsidR="00EA261C" w:rsidRPr="00F77B66" w:rsidTr="00B4141B">
        <w:tc>
          <w:tcPr>
            <w:tcW w:w="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начала реализации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окончания реализации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начала реализации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окончания реализации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запланированные значения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достигнутые значения</w:t>
            </w:r>
          </w:p>
        </w:tc>
        <w:tc>
          <w:tcPr>
            <w:tcW w:w="14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color w:val="000000"/>
                <w:sz w:val="24"/>
                <w:szCs w:val="24"/>
              </w:rPr>
            </w:pPr>
          </w:p>
        </w:tc>
      </w:tr>
      <w:tr w:rsidR="00EA261C" w:rsidRPr="00F77B66" w:rsidTr="00B4141B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2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4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6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8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9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10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11</w:t>
            </w:r>
          </w:p>
        </w:tc>
      </w:tr>
      <w:tr w:rsidR="00EA261C" w:rsidRPr="00F77B66" w:rsidTr="00B4141B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D39BD" w:rsidP="00B4141B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Мероприятие 1</w:t>
            </w:r>
            <w:r w:rsidR="00B4141B" w:rsidRPr="00B4141B">
              <w:rPr>
                <w:color w:val="000000"/>
              </w:rPr>
              <w:t>Энергосбережение и повышение энергетической эффективности жилищного фонда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9702E1" w:rsidP="00B414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8818,0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9702E1" w:rsidP="00B414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9454,0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9702E1" w:rsidP="00B414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color w:val="000000"/>
                <w:sz w:val="24"/>
                <w:szCs w:val="24"/>
              </w:rPr>
            </w:pPr>
          </w:p>
        </w:tc>
      </w:tr>
      <w:tr w:rsidR="00E857CC" w:rsidRPr="00F77B66" w:rsidTr="00B4141B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857CC" w:rsidRPr="00F77B66" w:rsidRDefault="00E857CC" w:rsidP="00E857C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857CC" w:rsidRPr="00F77B66" w:rsidRDefault="00E857CC" w:rsidP="00E857C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Задача1.Оснащение приборами учета используемых энергетических ресурсов объектов жилищного фонда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857CC" w:rsidRPr="00F77B66" w:rsidRDefault="00E857CC" w:rsidP="00E857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Организации строительного комплекса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857CC" w:rsidRPr="00F77B66" w:rsidRDefault="007C6F09" w:rsidP="00E857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857CC" w:rsidRPr="00F77B66" w:rsidRDefault="007C6F09" w:rsidP="00E857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857CC" w:rsidRPr="00F77B66" w:rsidRDefault="007C6F09" w:rsidP="00E857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857CC" w:rsidRPr="00F77B66" w:rsidRDefault="007C6F09" w:rsidP="00E857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54BC8" w:rsidRPr="00F77B66" w:rsidRDefault="009702E1" w:rsidP="00F532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857CC" w:rsidRPr="00F77B66" w:rsidRDefault="00F532F4" w:rsidP="00E857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636,0</w:t>
            </w:r>
            <w:r w:rsidR="00102A9C">
              <w:t xml:space="preserve"> </w:t>
            </w:r>
            <w:r w:rsidR="00102A9C" w:rsidRPr="00102A9C">
              <w:rPr>
                <w:color w:val="000000"/>
                <w:sz w:val="24"/>
                <w:szCs w:val="24"/>
              </w:rPr>
              <w:t>оснащение приборами учета объектов жилищного строительства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857CC" w:rsidRPr="00F77B66" w:rsidRDefault="00E857CC" w:rsidP="00E857C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857CC" w:rsidRPr="00F77B66" w:rsidRDefault="00E857CC" w:rsidP="00E857CC">
            <w:pPr>
              <w:rPr>
                <w:color w:val="000000"/>
                <w:sz w:val="24"/>
                <w:szCs w:val="24"/>
              </w:rPr>
            </w:pPr>
          </w:p>
        </w:tc>
      </w:tr>
      <w:tr w:rsidR="007C6F09" w:rsidRPr="00F77B66" w:rsidTr="007C6F09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7C6F09" w:rsidP="007C6F09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...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7C6F09" w:rsidP="007C6F09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Задача 2 Проведение </w:t>
            </w:r>
            <w:proofErr w:type="spellStart"/>
            <w:r>
              <w:rPr>
                <w:color w:val="000000"/>
              </w:rPr>
              <w:t>энергоэффективного</w:t>
            </w:r>
            <w:proofErr w:type="spellEnd"/>
            <w:r>
              <w:rPr>
                <w:color w:val="000000"/>
              </w:rPr>
              <w:t xml:space="preserve"> капитального ремонта общего имущества в МКД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капремонта Нижегородской области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F532F4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8818,0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F532F4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8818,0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F532F4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</w:tr>
      <w:tr w:rsidR="007C6F09" w:rsidRPr="00F77B66" w:rsidTr="00B4141B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B4141B" w:rsidRDefault="007C6F09" w:rsidP="007C6F09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B4141B">
              <w:rPr>
                <w:color w:val="000000"/>
                <w:sz w:val="22"/>
                <w:szCs w:val="22"/>
              </w:rPr>
              <w:t>Мероприятие 2</w:t>
            </w:r>
            <w:r w:rsidRPr="00B4141B">
              <w:rPr>
                <w:rFonts w:eastAsia="Arial" w:cs="Arial"/>
                <w:sz w:val="22"/>
                <w:szCs w:val="22"/>
                <w:lang w:bidi="ru-RU"/>
              </w:rPr>
              <w:t xml:space="preserve"> Энергосбережение и повышение энергетической </w:t>
            </w:r>
            <w:r w:rsidRPr="00B4141B">
              <w:rPr>
                <w:rFonts w:eastAsia="Arial" w:cs="Arial"/>
                <w:sz w:val="22"/>
                <w:szCs w:val="22"/>
                <w:lang w:bidi="ru-RU"/>
              </w:rPr>
              <w:lastRenderedPageBreak/>
              <w:t>эффективности систем коммунальной инфраструктуры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9702E1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1777,0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9702E1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5699,0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9702E1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</w:tr>
      <w:tr w:rsidR="007C6F09" w:rsidRPr="00F77B66" w:rsidTr="007C6F09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7C6F09" w:rsidP="007C6F09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lastRenderedPageBreak/>
              <w:t>...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7C6F09" w:rsidP="007C6F09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Задача 1 Модернизация и реконструкция объектов коммунальной инфраструктуры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Организации коммунального комплекса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F532F4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826</w:t>
            </w:r>
            <w:r w:rsidR="007C6F0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F532F4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5085,</w:t>
            </w:r>
            <w:r w:rsidR="007C6F0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F532F4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</w:tr>
      <w:tr w:rsidR="007C6F09" w:rsidRPr="00F77B66" w:rsidTr="00B4141B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Задача 2 снижение потерь в сетях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Организации коммунального комплекса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F532F4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</w:t>
            </w:r>
            <w:r w:rsidR="007C6F09">
              <w:rPr>
                <w:color w:val="000000"/>
                <w:sz w:val="24"/>
                <w:szCs w:val="24"/>
              </w:rPr>
              <w:t>,0 замена теплоизоляции теп</w:t>
            </w:r>
            <w:r w:rsidR="007C6F09" w:rsidRPr="00654BC8">
              <w:rPr>
                <w:color w:val="000000"/>
                <w:sz w:val="24"/>
                <w:szCs w:val="24"/>
              </w:rPr>
              <w:t>лосетей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F532F4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614</w:t>
            </w:r>
            <w:r w:rsidR="007C6F09" w:rsidRPr="00654BC8">
              <w:rPr>
                <w:color w:val="000000"/>
                <w:sz w:val="24"/>
                <w:szCs w:val="24"/>
              </w:rPr>
              <w:t>,0 замена теплоизоляции теплосетей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F532F4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</w:tr>
      <w:tr w:rsidR="007C6F09" w:rsidRPr="00F77B66" w:rsidTr="00B4141B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3 </w:t>
            </w:r>
            <w:r w:rsidRPr="004239D9">
              <w:rPr>
                <w:color w:val="000000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</w:tr>
      <w:tr w:rsidR="007C6F09" w:rsidRPr="00F77B66" w:rsidTr="00B4141B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Мероприятие 4</w:t>
            </w:r>
            <w:r>
              <w:t xml:space="preserve"> </w:t>
            </w:r>
            <w:r w:rsidRPr="004239D9">
              <w:rPr>
                <w:color w:val="000000"/>
              </w:rPr>
              <w:t>Организация управления бесхозяйными объектами недвижимого имущества, используемыми при передаче энергетических ресурсов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по управлению муниципальным имуществом и земельными ресурсами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</w:tr>
      <w:tr w:rsidR="007C6F09" w:rsidRPr="00F77B66" w:rsidTr="00B4141B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5 </w:t>
            </w:r>
            <w:r w:rsidRPr="004239D9">
              <w:rPr>
                <w:color w:val="000000"/>
              </w:rPr>
              <w:t xml:space="preserve">Энергосбережение, повышение </w:t>
            </w:r>
            <w:r w:rsidRPr="004239D9">
              <w:rPr>
                <w:color w:val="000000"/>
              </w:rPr>
              <w:lastRenderedPageBreak/>
              <w:t>энергоэффективности и сокращение потерь производителями и потребителями энергетических ресурсов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Тоншаевского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D1486D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4007,838</w:t>
            </w:r>
            <w:r w:rsidR="00F532F4">
              <w:rPr>
                <w:color w:val="000000"/>
                <w:sz w:val="24"/>
                <w:szCs w:val="24"/>
              </w:rPr>
              <w:t xml:space="preserve"> -</w:t>
            </w:r>
            <w:r w:rsidR="007C6F09">
              <w:rPr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="007C6F09">
              <w:rPr>
                <w:color w:val="000000"/>
                <w:sz w:val="24"/>
                <w:szCs w:val="24"/>
              </w:rPr>
              <w:t>энергоэффективн</w:t>
            </w:r>
            <w:r w:rsidR="007C6F09">
              <w:rPr>
                <w:color w:val="000000"/>
                <w:sz w:val="24"/>
                <w:szCs w:val="24"/>
              </w:rPr>
              <w:lastRenderedPageBreak/>
              <w:t>ости</w:t>
            </w:r>
            <w:proofErr w:type="spellEnd"/>
            <w:r w:rsidR="007C6F09">
              <w:rPr>
                <w:color w:val="000000"/>
                <w:sz w:val="24"/>
                <w:szCs w:val="24"/>
              </w:rPr>
              <w:t xml:space="preserve"> уличного освещения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F532F4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3973,56056 - </w:t>
            </w:r>
            <w:r w:rsidR="007C6F09">
              <w:rPr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="007C6F09">
              <w:rPr>
                <w:color w:val="000000"/>
                <w:sz w:val="24"/>
                <w:szCs w:val="24"/>
              </w:rPr>
              <w:lastRenderedPageBreak/>
              <w:t>энергоэффективности</w:t>
            </w:r>
            <w:proofErr w:type="spellEnd"/>
            <w:r w:rsidR="007C6F09">
              <w:rPr>
                <w:color w:val="000000"/>
                <w:sz w:val="24"/>
                <w:szCs w:val="24"/>
              </w:rPr>
              <w:t xml:space="preserve"> уличного освещения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</w:tr>
      <w:tr w:rsidR="007C6F09" w:rsidRPr="00F77B66" w:rsidTr="00B4141B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Мероприятие 6</w:t>
            </w:r>
            <w:r>
              <w:t xml:space="preserve"> </w:t>
            </w:r>
            <w:r w:rsidRPr="004239D9">
              <w:rPr>
                <w:color w:val="000000"/>
              </w:rPr>
              <w:t>Энергосбережение и повышение энергетической эффективности  в транспортном комплексе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Тоншаевского муниципального округа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D1486D" w:rsidP="00FD44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9557,0</w:t>
            </w:r>
            <w:r w:rsidR="007C6F09">
              <w:rPr>
                <w:color w:val="000000"/>
                <w:sz w:val="24"/>
                <w:szCs w:val="24"/>
              </w:rPr>
              <w:t xml:space="preserve">- субсидия </w:t>
            </w:r>
            <w:r w:rsidR="00FD443E">
              <w:rPr>
                <w:color w:val="000000"/>
                <w:sz w:val="24"/>
                <w:szCs w:val="24"/>
              </w:rPr>
              <w:t xml:space="preserve">на </w:t>
            </w:r>
            <w:r w:rsidR="007C6F09">
              <w:rPr>
                <w:color w:val="000000"/>
                <w:sz w:val="24"/>
                <w:szCs w:val="24"/>
              </w:rPr>
              <w:t xml:space="preserve">обеспечение части затрат </w:t>
            </w:r>
            <w:r w:rsidR="00FD443E">
              <w:rPr>
                <w:color w:val="000000"/>
                <w:sz w:val="24"/>
                <w:szCs w:val="24"/>
              </w:rPr>
              <w:t xml:space="preserve">МАУ «ТПАУ», в </w:t>
            </w:r>
            <w:proofErr w:type="spellStart"/>
            <w:r w:rsidR="00FD443E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="00FD443E">
              <w:rPr>
                <w:color w:val="000000"/>
                <w:sz w:val="24"/>
                <w:szCs w:val="24"/>
              </w:rPr>
              <w:t>. 5739,5 областная субсидия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FD443E" w:rsidP="00FD44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15948,64886 – субсидия МАУ «ТПАУ» на </w:t>
            </w:r>
            <w:r w:rsidR="007C6F09">
              <w:rPr>
                <w:color w:val="000000"/>
                <w:sz w:val="24"/>
                <w:szCs w:val="24"/>
              </w:rPr>
              <w:t xml:space="preserve">обеспечение части </w:t>
            </w:r>
            <w:proofErr w:type="gramStart"/>
            <w:r w:rsidR="007C6F09">
              <w:rPr>
                <w:color w:val="000000"/>
                <w:sz w:val="24"/>
                <w:szCs w:val="24"/>
              </w:rPr>
              <w:t xml:space="preserve">затрат </w:t>
            </w:r>
            <w:r>
              <w:rPr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color w:val="000000"/>
                <w:sz w:val="24"/>
                <w:szCs w:val="24"/>
              </w:rPr>
              <w:t>. 5739,5 областная субсидия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D1486D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D443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</w:tr>
      <w:tr w:rsidR="007C6F09" w:rsidRPr="00F77B66" w:rsidTr="00B4141B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4239D9" w:rsidRDefault="007C6F09" w:rsidP="007C6F09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239D9">
              <w:rPr>
                <w:color w:val="000000"/>
              </w:rPr>
              <w:t>Мероприятие 7</w:t>
            </w:r>
            <w:r w:rsidRPr="004239D9">
              <w:rPr>
                <w:rFonts w:eastAsia="Arial" w:cs="Arial"/>
                <w:lang w:bidi="ru-RU"/>
              </w:rPr>
              <w:t xml:space="preserve"> Информационное обеспечение мероприятий программы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Тоншаевского муниципального округа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C6F09" w:rsidRPr="00F77B66" w:rsidRDefault="007C6F09" w:rsidP="007C6F09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E857CC" w:rsidRDefault="00E857CC" w:rsidP="00EA261C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textAlignment w:val="baseline"/>
        <w:rPr>
          <w:color w:val="000000"/>
        </w:rPr>
      </w:pP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textAlignment w:val="baseline"/>
        <w:rPr>
          <w:color w:val="000000"/>
        </w:rPr>
      </w:pPr>
      <w:r w:rsidRPr="00F77B66">
        <w:rPr>
          <w:color w:val="000000"/>
        </w:rPr>
        <w:t xml:space="preserve"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</w:t>
      </w:r>
      <w:r>
        <w:rPr>
          <w:color w:val="000000"/>
        </w:rPr>
        <w:t>«</w:t>
      </w:r>
      <w:r w:rsidRPr="00F77B66">
        <w:rPr>
          <w:color w:val="000000"/>
        </w:rPr>
        <w:t>нет</w:t>
      </w:r>
      <w:r>
        <w:rPr>
          <w:color w:val="000000"/>
        </w:rPr>
        <w:t>»</w:t>
      </w:r>
      <w:r w:rsidRPr="00F77B66">
        <w:rPr>
          <w:color w:val="000000"/>
        </w:rPr>
        <w:t>.</w:t>
      </w:r>
    </w:p>
    <w:p w:rsidR="00EA261C" w:rsidRPr="00F77B66" w:rsidRDefault="00EA261C" w:rsidP="00EA261C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EA261C" w:rsidRPr="00F77B66" w:rsidSect="00B4141B">
          <w:pgSz w:w="16838" w:h="11905" w:orient="landscape"/>
          <w:pgMar w:top="1134" w:right="1134" w:bottom="850" w:left="1134" w:header="0" w:footer="0" w:gutter="0"/>
          <w:cols w:space="720"/>
        </w:sectPr>
      </w:pP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bookmarkStart w:id="2" w:name="P689"/>
      <w:bookmarkEnd w:id="2"/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Таблица 3. Сведения о достижении значений индикаторов 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>и непосредственных результатов</w:t>
      </w:r>
    </w:p>
    <w:tbl>
      <w:tblPr>
        <w:tblW w:w="15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3123"/>
        <w:gridCol w:w="1749"/>
        <w:gridCol w:w="2842"/>
        <w:gridCol w:w="1210"/>
        <w:gridCol w:w="848"/>
        <w:gridCol w:w="1819"/>
        <w:gridCol w:w="2775"/>
      </w:tblGrid>
      <w:tr w:rsidR="00EA261C" w:rsidRPr="00F77B66" w:rsidTr="00E17CF5">
        <w:tc>
          <w:tcPr>
            <w:tcW w:w="6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№ п/п</w:t>
            </w:r>
          </w:p>
        </w:tc>
        <w:tc>
          <w:tcPr>
            <w:tcW w:w="3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Индикатор достижения цели/ непосредственный результат (наименование)</w:t>
            </w:r>
          </w:p>
        </w:tc>
        <w:tc>
          <w:tcPr>
            <w:tcW w:w="1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Ед. измерения</w:t>
            </w:r>
          </w:p>
        </w:tc>
        <w:tc>
          <w:tcPr>
            <w:tcW w:w="4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Значения индикатора достижения цели/ непосредственного результата государственной программы, подпрограммы</w:t>
            </w:r>
          </w:p>
        </w:tc>
        <w:tc>
          <w:tcPr>
            <w:tcW w:w="18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Степень исполнения,%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Обоснование отклонений значений индикатора/ непосредственного результата на конец отчетного года</w:t>
            </w:r>
          </w:p>
        </w:tc>
      </w:tr>
      <w:tr w:rsidR="00EA261C" w:rsidRPr="00F77B66" w:rsidTr="00E17CF5">
        <w:tc>
          <w:tcPr>
            <w:tcW w:w="65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/>
        </w:tc>
        <w:tc>
          <w:tcPr>
            <w:tcW w:w="31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sz w:val="20"/>
              </w:rPr>
            </w:pPr>
          </w:p>
        </w:tc>
        <w:tc>
          <w:tcPr>
            <w:tcW w:w="17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sz w:val="20"/>
              </w:rPr>
            </w:pPr>
          </w:p>
        </w:tc>
        <w:tc>
          <w:tcPr>
            <w:tcW w:w="2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год, предшествующий отчетному*</w:t>
            </w:r>
          </w:p>
        </w:tc>
        <w:tc>
          <w:tcPr>
            <w:tcW w:w="2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отчетный год</w:t>
            </w:r>
          </w:p>
        </w:tc>
        <w:tc>
          <w:tcPr>
            <w:tcW w:w="18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/>
        </w:tc>
        <w:tc>
          <w:tcPr>
            <w:tcW w:w="277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sz w:val="20"/>
              </w:rPr>
            </w:pPr>
          </w:p>
        </w:tc>
      </w:tr>
      <w:tr w:rsidR="00EA261C" w:rsidRPr="00F77B66" w:rsidTr="00E17CF5">
        <w:tc>
          <w:tcPr>
            <w:tcW w:w="6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sz w:val="20"/>
              </w:rPr>
            </w:pPr>
          </w:p>
        </w:tc>
        <w:tc>
          <w:tcPr>
            <w:tcW w:w="3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sz w:val="20"/>
              </w:rPr>
            </w:pPr>
          </w:p>
        </w:tc>
        <w:tc>
          <w:tcPr>
            <w:tcW w:w="1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sz w:val="20"/>
              </w:rPr>
            </w:pPr>
          </w:p>
        </w:tc>
        <w:tc>
          <w:tcPr>
            <w:tcW w:w="2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sz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план **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факт</w:t>
            </w:r>
          </w:p>
        </w:tc>
        <w:tc>
          <w:tcPr>
            <w:tcW w:w="1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/>
        </w:tc>
        <w:tc>
          <w:tcPr>
            <w:tcW w:w="27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sz w:val="20"/>
              </w:rPr>
            </w:pPr>
          </w:p>
        </w:tc>
      </w:tr>
      <w:tr w:rsidR="00EA261C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1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3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6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/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7</w:t>
            </w:r>
          </w:p>
        </w:tc>
      </w:tr>
      <w:tr w:rsidR="00EA261C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/>
        </w:tc>
        <w:tc>
          <w:tcPr>
            <w:tcW w:w="9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>Муниципальная программа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/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B4141B">
            <w:pPr>
              <w:rPr>
                <w:sz w:val="20"/>
              </w:rPr>
            </w:pPr>
          </w:p>
        </w:tc>
      </w:tr>
      <w:tr w:rsidR="00F50A42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A070C0" w:rsidRDefault="00F50A42" w:rsidP="00F50A42">
            <w:pPr>
              <w:jc w:val="center"/>
              <w:rPr>
                <w:rFonts w:eastAsia="NSimSun"/>
                <w:b/>
                <w:sz w:val="24"/>
                <w:szCs w:val="24"/>
              </w:rPr>
            </w:pPr>
            <w:r w:rsidRPr="00A070C0">
              <w:rPr>
                <w:rFonts w:eastAsia="NSimSun"/>
                <w:b/>
                <w:sz w:val="24"/>
                <w:szCs w:val="24"/>
              </w:rPr>
              <w:t>1.</w:t>
            </w:r>
          </w:p>
        </w:tc>
        <w:tc>
          <w:tcPr>
            <w:tcW w:w="9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A070C0" w:rsidRDefault="00F50A42" w:rsidP="00F50A42">
            <w:pPr>
              <w:rPr>
                <w:rFonts w:eastAsia="NSimSun"/>
                <w:b/>
                <w:sz w:val="24"/>
                <w:szCs w:val="24"/>
              </w:rPr>
            </w:pPr>
            <w:r w:rsidRPr="00A070C0">
              <w:rPr>
                <w:rFonts w:eastAsia="NSimSun"/>
                <w:b/>
                <w:sz w:val="24"/>
                <w:szCs w:val="24"/>
              </w:rPr>
              <w:t>Доля многоквартирных домов, оснащенных коллективными (общедомовыми) приборами учета используемых энергетических ресурсов по вилам коммунальных ресурсов, в общем числе многоквартирных домов, расположенных на территории муниципального образования.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F77B66" w:rsidRDefault="00F50A42" w:rsidP="00F50A42"/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F77B66" w:rsidRDefault="00F50A42" w:rsidP="00F50A42">
            <w:pPr>
              <w:rPr>
                <w:sz w:val="20"/>
              </w:rPr>
            </w:pPr>
          </w:p>
        </w:tc>
      </w:tr>
      <w:tr w:rsidR="00F50A42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F50A42" w:rsidP="00F50A42">
            <w:pPr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F50A42" w:rsidP="00F50A42">
            <w:pPr>
              <w:pStyle w:val="formattext"/>
              <w:spacing w:before="0" w:beforeAutospacing="0" w:after="0" w:afterAutospacing="0"/>
              <w:textAlignment w:val="baseline"/>
            </w:pPr>
            <w:r w:rsidRPr="00F50A42">
              <w:t>Доля многоквартирных домов, оснащенных коллективными (общедомовыми) приборами учета потребляемой электрической энергии, в общем числе многоквартирных домов, расположенных на территории муниципального образования.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2235CB" w:rsidP="00F50A42">
            <w:r>
              <w:t>%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335161" w:rsidP="00F50A42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F77B66" w:rsidRDefault="00590835" w:rsidP="00F50A42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F77B66" w:rsidRDefault="00590835" w:rsidP="00F50A42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4A3CAB" w:rsidP="00F50A42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F50A42" w:rsidP="00F50A42">
            <w:pPr>
              <w:rPr>
                <w:sz w:val="20"/>
              </w:rPr>
            </w:pPr>
          </w:p>
        </w:tc>
      </w:tr>
      <w:tr w:rsidR="00F50A42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A070C0" w:rsidRDefault="00F50A42" w:rsidP="00F50A42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1.2.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A070C0" w:rsidRDefault="00F50A42" w:rsidP="00F50A42">
            <w:pPr>
              <w:jc w:val="both"/>
              <w:rPr>
                <w:rFonts w:eastAsia="NSimSun"/>
                <w:sz w:val="24"/>
                <w:szCs w:val="24"/>
              </w:rPr>
            </w:pPr>
            <w:r w:rsidRPr="00A070C0">
              <w:rPr>
                <w:rFonts w:eastAsia="NSimSun"/>
                <w:sz w:val="24"/>
                <w:szCs w:val="24"/>
              </w:rPr>
              <w:t>Доля многоквартирных домов, оснащенных коллективными (общедомовыми) приборами учета</w:t>
            </w:r>
            <w:r>
              <w:rPr>
                <w:rFonts w:eastAsia="NSimSun"/>
                <w:sz w:val="24"/>
                <w:szCs w:val="24"/>
              </w:rPr>
              <w:t xml:space="preserve"> потребляемой тепловой энергии</w:t>
            </w:r>
            <w:r w:rsidRPr="00A070C0">
              <w:rPr>
                <w:rFonts w:eastAsia="NSimSun"/>
                <w:sz w:val="24"/>
                <w:szCs w:val="24"/>
              </w:rPr>
              <w:t xml:space="preserve">, в общем числе многоквартирных </w:t>
            </w:r>
            <w:r w:rsidRPr="00A070C0">
              <w:rPr>
                <w:rFonts w:eastAsia="NSimSun"/>
                <w:sz w:val="24"/>
                <w:szCs w:val="24"/>
              </w:rPr>
              <w:lastRenderedPageBreak/>
              <w:t>домов, расположенных на территории муниципального образования.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2235CB" w:rsidP="00F50A42">
            <w:r>
              <w:lastRenderedPageBreak/>
              <w:t>%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5C0978" w:rsidP="00F50A42">
            <w:pPr>
              <w:rPr>
                <w:sz w:val="20"/>
              </w:rPr>
            </w:pPr>
            <w:r>
              <w:rPr>
                <w:sz w:val="20"/>
              </w:rPr>
              <w:t>33,3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F77B66" w:rsidRDefault="005C0978" w:rsidP="00F50A42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F77B66" w:rsidRDefault="005C0978" w:rsidP="00F50A42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5C0978" w:rsidP="00F50A42">
            <w:pPr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5C0978" w:rsidP="00F50A42">
            <w:pPr>
              <w:rPr>
                <w:sz w:val="20"/>
              </w:rPr>
            </w:pPr>
            <w:r w:rsidRPr="005C0978">
              <w:rPr>
                <w:sz w:val="20"/>
              </w:rPr>
              <w:t>Замена приборов учета</w:t>
            </w:r>
          </w:p>
        </w:tc>
      </w:tr>
      <w:tr w:rsidR="00F50A42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A070C0" w:rsidRDefault="00F50A42" w:rsidP="00F50A42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A070C0" w:rsidRDefault="00F50A42" w:rsidP="00F50A42">
            <w:pPr>
              <w:jc w:val="both"/>
              <w:rPr>
                <w:rFonts w:eastAsia="NSimSun"/>
                <w:sz w:val="24"/>
                <w:szCs w:val="24"/>
              </w:rPr>
            </w:pPr>
            <w:r w:rsidRPr="00A070C0">
              <w:rPr>
                <w:rFonts w:eastAsia="NSimSun"/>
                <w:sz w:val="24"/>
                <w:szCs w:val="24"/>
              </w:rPr>
              <w:t>Доля многоквартирных домов, оснащенных коллективными (общедомовыми) приборами учета</w:t>
            </w:r>
            <w:r>
              <w:rPr>
                <w:rFonts w:eastAsia="NSimSun"/>
                <w:sz w:val="24"/>
                <w:szCs w:val="24"/>
              </w:rPr>
              <w:t xml:space="preserve"> потребляемой холодной воды</w:t>
            </w:r>
            <w:r w:rsidRPr="00A070C0">
              <w:rPr>
                <w:rFonts w:eastAsia="NSimSun"/>
                <w:sz w:val="24"/>
                <w:szCs w:val="24"/>
              </w:rPr>
              <w:t>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2235CB" w:rsidP="00F50A42">
            <w:r>
              <w:t>%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5C0978" w:rsidP="00F50A42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F77B66" w:rsidRDefault="005C0978" w:rsidP="00F50A42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F77B66" w:rsidRDefault="00DA526A" w:rsidP="00F50A42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5C0978" w:rsidP="00F50A42">
            <w:pPr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DA526A" w:rsidP="00F50A42">
            <w:pPr>
              <w:rPr>
                <w:sz w:val="20"/>
              </w:rPr>
            </w:pPr>
            <w:r>
              <w:rPr>
                <w:sz w:val="20"/>
              </w:rPr>
              <w:t>Замена приборов учета</w:t>
            </w:r>
          </w:p>
        </w:tc>
      </w:tr>
      <w:tr w:rsidR="00F50A42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DC720E" w:rsidRDefault="00F50A42" w:rsidP="00F50A42">
            <w:pPr>
              <w:jc w:val="center"/>
              <w:rPr>
                <w:rFonts w:eastAsia="NSimSun"/>
                <w:b/>
                <w:sz w:val="24"/>
                <w:szCs w:val="24"/>
              </w:rPr>
            </w:pPr>
            <w:r w:rsidRPr="00DC720E">
              <w:rPr>
                <w:rFonts w:eastAsia="NSimSun"/>
                <w:b/>
                <w:sz w:val="24"/>
                <w:szCs w:val="24"/>
              </w:rPr>
              <w:t>2.</w:t>
            </w:r>
          </w:p>
        </w:tc>
        <w:tc>
          <w:tcPr>
            <w:tcW w:w="9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DC720E" w:rsidRDefault="00F50A42" w:rsidP="00F50A42">
            <w:pPr>
              <w:rPr>
                <w:rFonts w:eastAsia="NSimSun"/>
                <w:b/>
                <w:sz w:val="24"/>
                <w:szCs w:val="24"/>
              </w:rPr>
            </w:pPr>
            <w:r>
              <w:rPr>
                <w:rFonts w:eastAsia="NSimSun"/>
                <w:b/>
                <w:sz w:val="24"/>
                <w:szCs w:val="24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</w:t>
            </w:r>
            <w:r w:rsidRPr="00A070C0">
              <w:rPr>
                <w:rFonts w:eastAsia="NSimSun"/>
                <w:b/>
                <w:sz w:val="24"/>
                <w:szCs w:val="24"/>
              </w:rPr>
              <w:t xml:space="preserve"> используемых энергетических ресурсов по вилам коммунальных ресурсов, в общем числе</w:t>
            </w:r>
            <w:r>
              <w:rPr>
                <w:rFonts w:eastAsia="NSimSun"/>
                <w:b/>
                <w:sz w:val="24"/>
                <w:szCs w:val="24"/>
              </w:rPr>
              <w:t xml:space="preserve"> жилых, нежилых помещений в многоквартирных домах, жилых домах (домовладениях),</w:t>
            </w:r>
            <w:r w:rsidRPr="00A070C0">
              <w:rPr>
                <w:rFonts w:eastAsia="NSimSun"/>
                <w:b/>
                <w:sz w:val="24"/>
                <w:szCs w:val="24"/>
              </w:rPr>
              <w:t xml:space="preserve"> расположенных на территории муниципального образования.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F50A42" w:rsidP="00F50A42"/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F50A42" w:rsidP="00F50A42">
            <w:pPr>
              <w:rPr>
                <w:sz w:val="20"/>
              </w:rPr>
            </w:pPr>
          </w:p>
        </w:tc>
      </w:tr>
      <w:tr w:rsidR="00F50A42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A070C0" w:rsidRDefault="00F50A42" w:rsidP="00F50A42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2.1.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B73048" w:rsidRDefault="00F50A42" w:rsidP="00F50A42">
            <w:pPr>
              <w:jc w:val="both"/>
              <w:rPr>
                <w:rFonts w:eastAsia="NSimSun"/>
                <w:sz w:val="24"/>
                <w:szCs w:val="24"/>
              </w:rPr>
            </w:pPr>
            <w:r w:rsidRPr="00B73048">
              <w:rPr>
                <w:rFonts w:eastAsia="NSimSun"/>
                <w:sz w:val="24"/>
                <w:szCs w:val="24"/>
              </w:rPr>
              <w:t>Доля жилых</w:t>
            </w:r>
            <w:r>
              <w:rPr>
                <w:rFonts w:eastAsia="NSimSun"/>
                <w:sz w:val="24"/>
                <w:szCs w:val="24"/>
              </w:rPr>
              <w:t>, нежилых</w:t>
            </w:r>
            <w:r w:rsidRPr="00B73048">
              <w:rPr>
                <w:rFonts w:eastAsia="NSimSun"/>
                <w:sz w:val="24"/>
                <w:szCs w:val="24"/>
              </w:rPr>
              <w:t xml:space="preserve"> помещений в многоквартирных домах, жилых домах</w:t>
            </w:r>
            <w:r>
              <w:rPr>
                <w:rFonts w:eastAsia="NSimSun"/>
                <w:sz w:val="24"/>
                <w:szCs w:val="24"/>
              </w:rPr>
              <w:t xml:space="preserve"> (домовладениях)</w:t>
            </w:r>
            <w:r w:rsidRPr="00B73048">
              <w:rPr>
                <w:rFonts w:eastAsia="NSimSun"/>
                <w:sz w:val="24"/>
                <w:szCs w:val="24"/>
              </w:rPr>
              <w:t>, оснащенных индивидуальными приборами учета</w:t>
            </w:r>
            <w:r>
              <w:rPr>
                <w:rFonts w:eastAsia="NSimSun"/>
                <w:sz w:val="24"/>
                <w:szCs w:val="24"/>
              </w:rPr>
              <w:t xml:space="preserve"> используемой электрической энергии</w:t>
            </w:r>
            <w:r w:rsidRPr="00B73048">
              <w:rPr>
                <w:rFonts w:eastAsia="NSimSun"/>
                <w:sz w:val="24"/>
                <w:szCs w:val="24"/>
              </w:rPr>
              <w:t>, в общем числе жилых</w:t>
            </w:r>
            <w:r>
              <w:rPr>
                <w:rFonts w:eastAsia="NSimSun"/>
                <w:sz w:val="24"/>
                <w:szCs w:val="24"/>
              </w:rPr>
              <w:t>, нежилых</w:t>
            </w:r>
            <w:r w:rsidRPr="00B73048">
              <w:rPr>
                <w:rFonts w:eastAsia="NSimSun"/>
                <w:sz w:val="24"/>
                <w:szCs w:val="24"/>
              </w:rPr>
              <w:t xml:space="preserve"> помещений в многоквартирных домах, жилых домах (домовладениях), </w:t>
            </w:r>
            <w:r w:rsidRPr="00B73048">
              <w:rPr>
                <w:rFonts w:eastAsia="NSimSun"/>
                <w:sz w:val="24"/>
                <w:szCs w:val="24"/>
              </w:rPr>
              <w:lastRenderedPageBreak/>
              <w:t>расположенных на территории муниципального образования.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573652" w:rsidP="00F50A42">
            <w:r>
              <w:lastRenderedPageBreak/>
              <w:t>%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573652" w:rsidP="00F50A42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573652" w:rsidP="00F50A42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573652" w:rsidP="00F50A42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4A3CAB" w:rsidP="00F50A42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F50A42" w:rsidP="00F50A42">
            <w:pPr>
              <w:rPr>
                <w:sz w:val="20"/>
              </w:rPr>
            </w:pPr>
          </w:p>
        </w:tc>
      </w:tr>
      <w:tr w:rsidR="00F50A42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A070C0" w:rsidRDefault="00F50A42" w:rsidP="00F50A42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A070C0" w:rsidRDefault="00F50A42" w:rsidP="00F50A42">
            <w:pPr>
              <w:jc w:val="both"/>
              <w:rPr>
                <w:rFonts w:eastAsia="NSimSun"/>
                <w:sz w:val="24"/>
                <w:szCs w:val="24"/>
              </w:rPr>
            </w:pPr>
            <w:r w:rsidRPr="00B73048">
              <w:rPr>
                <w:rFonts w:eastAsia="NSimSun"/>
                <w:sz w:val="24"/>
                <w:szCs w:val="24"/>
              </w:rPr>
              <w:t>Доля жилых</w:t>
            </w:r>
            <w:r>
              <w:rPr>
                <w:rFonts w:eastAsia="NSimSun"/>
                <w:sz w:val="24"/>
                <w:szCs w:val="24"/>
              </w:rPr>
              <w:t>, нежилых</w:t>
            </w:r>
            <w:r w:rsidRPr="00B73048">
              <w:rPr>
                <w:rFonts w:eastAsia="NSimSun"/>
                <w:sz w:val="24"/>
                <w:szCs w:val="24"/>
              </w:rPr>
              <w:t xml:space="preserve"> помещений в многоквартирных домах, жилых домах</w:t>
            </w:r>
            <w:r>
              <w:rPr>
                <w:rFonts w:eastAsia="NSimSun"/>
                <w:sz w:val="24"/>
                <w:szCs w:val="24"/>
              </w:rPr>
              <w:t xml:space="preserve"> (домовладениях)</w:t>
            </w:r>
            <w:r w:rsidRPr="00B73048">
              <w:rPr>
                <w:rFonts w:eastAsia="NSimSun"/>
                <w:sz w:val="24"/>
                <w:szCs w:val="24"/>
              </w:rPr>
              <w:t>, оснащенных индивидуальными приборами учета</w:t>
            </w:r>
            <w:r>
              <w:rPr>
                <w:rFonts w:eastAsia="NSimSun"/>
                <w:sz w:val="24"/>
                <w:szCs w:val="24"/>
              </w:rPr>
              <w:t xml:space="preserve"> используемой тепловой энергии</w:t>
            </w:r>
            <w:r w:rsidRPr="00B73048">
              <w:rPr>
                <w:rFonts w:eastAsia="NSimSun"/>
                <w:sz w:val="24"/>
                <w:szCs w:val="24"/>
              </w:rPr>
              <w:t>, в общем числе жилых</w:t>
            </w:r>
            <w:r>
              <w:rPr>
                <w:rFonts w:eastAsia="NSimSun"/>
                <w:sz w:val="24"/>
                <w:szCs w:val="24"/>
              </w:rPr>
              <w:t>, нежилых</w:t>
            </w:r>
            <w:r w:rsidRPr="00B73048">
              <w:rPr>
                <w:rFonts w:eastAsia="NSimSun"/>
                <w:sz w:val="24"/>
                <w:szCs w:val="24"/>
              </w:rPr>
              <w:t xml:space="preserve"> помещений в многоквартирных домах, жилых домах (домовладениях), расположенных на территории муниципального образования.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573652" w:rsidP="00F50A42">
            <w:r>
              <w:t>%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37441D" w:rsidP="00F50A42">
            <w:pPr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F77B66" w:rsidRDefault="000873AA" w:rsidP="00F50A42">
            <w:pPr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F77B66" w:rsidRDefault="000873AA" w:rsidP="00F50A42">
            <w:pPr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4A3CAB" w:rsidP="00F50A42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0A42" w:rsidRPr="00F77B66" w:rsidRDefault="00F50A42" w:rsidP="00F50A42">
            <w:pPr>
              <w:rPr>
                <w:sz w:val="20"/>
              </w:rPr>
            </w:pPr>
          </w:p>
        </w:tc>
      </w:tr>
      <w:tr w:rsidR="00F50A42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A070C0" w:rsidRDefault="00F50A42" w:rsidP="00F50A42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2.3.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A070C0" w:rsidRDefault="00F50A42" w:rsidP="00F50A42">
            <w:pPr>
              <w:jc w:val="both"/>
              <w:rPr>
                <w:rFonts w:eastAsia="NSimSun"/>
                <w:sz w:val="24"/>
                <w:szCs w:val="24"/>
              </w:rPr>
            </w:pPr>
            <w:r w:rsidRPr="00B73048">
              <w:rPr>
                <w:rFonts w:eastAsia="NSimSun"/>
                <w:sz w:val="24"/>
                <w:szCs w:val="24"/>
              </w:rPr>
              <w:t>Доля жилых</w:t>
            </w:r>
            <w:r>
              <w:rPr>
                <w:rFonts w:eastAsia="NSimSun"/>
                <w:sz w:val="24"/>
                <w:szCs w:val="24"/>
              </w:rPr>
              <w:t>, нежилых</w:t>
            </w:r>
            <w:r w:rsidRPr="00B73048">
              <w:rPr>
                <w:rFonts w:eastAsia="NSimSun"/>
                <w:sz w:val="24"/>
                <w:szCs w:val="24"/>
              </w:rPr>
              <w:t xml:space="preserve"> помещений в многоквартирных домах, жилых домах</w:t>
            </w:r>
            <w:r>
              <w:rPr>
                <w:rFonts w:eastAsia="NSimSun"/>
                <w:sz w:val="24"/>
                <w:szCs w:val="24"/>
              </w:rPr>
              <w:t xml:space="preserve"> (домовладениях)</w:t>
            </w:r>
            <w:r w:rsidRPr="00B73048">
              <w:rPr>
                <w:rFonts w:eastAsia="NSimSun"/>
                <w:sz w:val="24"/>
                <w:szCs w:val="24"/>
              </w:rPr>
              <w:t>, оснащенных индивидуальными приборами учета</w:t>
            </w:r>
            <w:r>
              <w:rPr>
                <w:rFonts w:eastAsia="NSimSun"/>
                <w:sz w:val="24"/>
                <w:szCs w:val="24"/>
              </w:rPr>
              <w:t xml:space="preserve"> используемой холодной воды</w:t>
            </w:r>
            <w:r w:rsidRPr="00B73048">
              <w:rPr>
                <w:rFonts w:eastAsia="NSimSun"/>
                <w:sz w:val="24"/>
                <w:szCs w:val="24"/>
              </w:rPr>
              <w:t>, в общем числе жилых</w:t>
            </w:r>
            <w:r>
              <w:rPr>
                <w:rFonts w:eastAsia="NSimSun"/>
                <w:sz w:val="24"/>
                <w:szCs w:val="24"/>
              </w:rPr>
              <w:t>, нежилых</w:t>
            </w:r>
            <w:r w:rsidRPr="00B73048">
              <w:rPr>
                <w:rFonts w:eastAsia="NSimSun"/>
                <w:sz w:val="24"/>
                <w:szCs w:val="24"/>
              </w:rPr>
              <w:t xml:space="preserve"> помещений в многоквартирных домах, </w:t>
            </w:r>
            <w:r w:rsidRPr="00B73048">
              <w:rPr>
                <w:rFonts w:eastAsia="NSimSun"/>
                <w:sz w:val="24"/>
                <w:szCs w:val="24"/>
              </w:rPr>
              <w:lastRenderedPageBreak/>
              <w:t>жилых домах (домовладениях), расположенных на территории муниципального образования.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F77B66" w:rsidRDefault="00573652" w:rsidP="00F50A42">
            <w:r>
              <w:lastRenderedPageBreak/>
              <w:t>%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F77B66" w:rsidRDefault="005C0978" w:rsidP="00F50A42">
            <w:pPr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F77B66" w:rsidRDefault="00186925" w:rsidP="00F50A42">
            <w:pPr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F77B66" w:rsidRDefault="005C0978" w:rsidP="00F50A42">
            <w:pPr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Pr="00F77B66" w:rsidRDefault="005C0978" w:rsidP="00F50A42">
            <w:pPr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50A42" w:rsidRDefault="00186925" w:rsidP="00F50A42">
            <w:pPr>
              <w:rPr>
                <w:sz w:val="20"/>
              </w:rPr>
            </w:pPr>
            <w:r>
              <w:rPr>
                <w:sz w:val="20"/>
              </w:rPr>
              <w:t>Строительство индивидуального жилья с индивидуальными скважинами.</w:t>
            </w:r>
          </w:p>
          <w:p w:rsidR="00186925" w:rsidRPr="00F77B66" w:rsidRDefault="00186925" w:rsidP="00F50A42">
            <w:pPr>
              <w:rPr>
                <w:sz w:val="20"/>
              </w:rPr>
            </w:pPr>
          </w:p>
        </w:tc>
      </w:tr>
      <w:tr w:rsidR="005C5E20" w:rsidRPr="00F77B66" w:rsidTr="000E3C7A">
        <w:tc>
          <w:tcPr>
            <w:tcW w:w="150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5C5E20" w:rsidRDefault="005C5E20" w:rsidP="00F50A42">
            <w:pPr>
              <w:rPr>
                <w:b/>
                <w:sz w:val="24"/>
                <w:szCs w:val="24"/>
              </w:rPr>
            </w:pPr>
            <w:r w:rsidRPr="005C5E20">
              <w:rPr>
                <w:b/>
                <w:sz w:val="24"/>
                <w:szCs w:val="24"/>
              </w:rPr>
              <w:lastRenderedPageBreak/>
              <w:t>3. Целевые показатели, характеризующие использование энергетических ресурсов в жилищно-коммунальном хозяйстве</w:t>
            </w:r>
          </w:p>
        </w:tc>
      </w:tr>
      <w:tr w:rsidR="005C5E20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C5E20" w:rsidRPr="00A070C0" w:rsidRDefault="005C5E20" w:rsidP="005C5E20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3.1.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A070C0" w:rsidRDefault="005C5E20" w:rsidP="005C5E20">
            <w:pPr>
              <w:jc w:val="both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Доля многоквартирных домов, расположенных на территории муниципального образования, имеющих класс энергетической эффективности «В» и выше.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C5E20" w:rsidRPr="00F77B66" w:rsidRDefault="00573652" w:rsidP="005C5E20">
            <w:r>
              <w:t>%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C5E20" w:rsidRPr="00F77B66" w:rsidRDefault="005C0978" w:rsidP="005C5E20">
            <w:pPr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DE3B57" w:rsidP="005C5E20">
            <w:pPr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DE3B57" w:rsidP="005C5E20">
            <w:pPr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C5E20" w:rsidRPr="00F77B66" w:rsidRDefault="005C0978" w:rsidP="005C5E2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C5E20" w:rsidRPr="00F77B66" w:rsidRDefault="005C5E20" w:rsidP="005C5E20">
            <w:pPr>
              <w:rPr>
                <w:sz w:val="20"/>
              </w:rPr>
            </w:pPr>
          </w:p>
        </w:tc>
      </w:tr>
      <w:tr w:rsidR="005C5E20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Default="005C5E20" w:rsidP="005C5E20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3.2.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Default="005C5E20" w:rsidP="005C5E20">
            <w:pPr>
              <w:jc w:val="both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Удельный расход электрической энергии в многоквартирных домах, расположенных на территории муниципального образования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7D5C20" w:rsidP="005C5E20">
            <w:pPr>
              <w:rPr>
                <w:sz w:val="24"/>
                <w:szCs w:val="24"/>
              </w:rPr>
            </w:pPr>
            <w:proofErr w:type="spellStart"/>
            <w:r w:rsidRPr="007D5C20">
              <w:rPr>
                <w:sz w:val="24"/>
                <w:szCs w:val="24"/>
              </w:rPr>
              <w:t>кВт.ч</w:t>
            </w:r>
            <w:proofErr w:type="spellEnd"/>
            <w:r w:rsidRPr="007D5C20">
              <w:rPr>
                <w:sz w:val="24"/>
                <w:szCs w:val="24"/>
              </w:rPr>
              <w:t>/</w:t>
            </w:r>
            <w:proofErr w:type="spellStart"/>
            <w:r w:rsidRPr="007D5C20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5C0978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7A5896">
              <w:rPr>
                <w:sz w:val="24"/>
                <w:szCs w:val="24"/>
              </w:rPr>
              <w:t>,0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DE3B57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5C0978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873AA">
              <w:rPr>
                <w:sz w:val="24"/>
                <w:szCs w:val="24"/>
              </w:rPr>
              <w:t>5,0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5C0978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5C5E20" w:rsidP="005C5E20">
            <w:pPr>
              <w:rPr>
                <w:sz w:val="24"/>
                <w:szCs w:val="24"/>
              </w:rPr>
            </w:pPr>
          </w:p>
        </w:tc>
      </w:tr>
      <w:tr w:rsidR="005C5E20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Default="005C5E20" w:rsidP="005C5E20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3.3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Default="005C5E20" w:rsidP="005C5E20">
            <w:pPr>
              <w:jc w:val="both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Удельный расход тепловой энергии в многоквартирных домах, расположенных на территории муниципального образования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7D5C20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Гкал/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0873AA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7A5896">
              <w:rPr>
                <w:sz w:val="24"/>
                <w:szCs w:val="24"/>
              </w:rPr>
              <w:t>2</w:t>
            </w:r>
            <w:r w:rsidR="005C0978">
              <w:rPr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5C0978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5C0978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5C0978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5C5E20" w:rsidP="005C5E20">
            <w:pPr>
              <w:rPr>
                <w:sz w:val="24"/>
                <w:szCs w:val="24"/>
              </w:rPr>
            </w:pPr>
          </w:p>
        </w:tc>
      </w:tr>
      <w:tr w:rsidR="005C5E20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Default="005C5E20" w:rsidP="005C5E20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3.4.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Default="005C5E20" w:rsidP="005C5E20">
            <w:pPr>
              <w:jc w:val="both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Удельный расход холодной воды в многоквартирных домах, расположенных на территории муниципального образования (в расчете на 1 жителя).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7D5C20" w:rsidP="005C5E20">
            <w:pPr>
              <w:rPr>
                <w:sz w:val="24"/>
                <w:szCs w:val="24"/>
              </w:rPr>
            </w:pPr>
            <w:proofErr w:type="spellStart"/>
            <w:r w:rsidRPr="007D5C20">
              <w:rPr>
                <w:sz w:val="24"/>
                <w:szCs w:val="24"/>
              </w:rPr>
              <w:t>Куб.м</w:t>
            </w:r>
            <w:proofErr w:type="spellEnd"/>
            <w:r w:rsidRPr="007D5C20">
              <w:rPr>
                <w:sz w:val="24"/>
                <w:szCs w:val="24"/>
              </w:rPr>
              <w:t>/чел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5C0978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</w:t>
            </w:r>
            <w:r w:rsidR="007A5896">
              <w:rPr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Default="005C0978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  <w:p w:rsidR="004A3CAB" w:rsidRPr="007D5C20" w:rsidRDefault="004A3CAB" w:rsidP="005C5E20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5C0978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5C0978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5C5E20" w:rsidP="005C5E20">
            <w:pPr>
              <w:rPr>
                <w:sz w:val="24"/>
                <w:szCs w:val="24"/>
              </w:rPr>
            </w:pPr>
          </w:p>
        </w:tc>
      </w:tr>
      <w:tr w:rsidR="005C5E20" w:rsidRPr="00F77B66" w:rsidTr="000E3C7A">
        <w:tc>
          <w:tcPr>
            <w:tcW w:w="150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5C5E20" w:rsidRDefault="005C5E20" w:rsidP="005C5E20">
            <w:pPr>
              <w:rPr>
                <w:b/>
                <w:sz w:val="24"/>
                <w:szCs w:val="24"/>
              </w:rPr>
            </w:pPr>
            <w:r w:rsidRPr="005C5E20">
              <w:rPr>
                <w:b/>
                <w:sz w:val="24"/>
                <w:szCs w:val="24"/>
              </w:rPr>
              <w:lastRenderedPageBreak/>
              <w:t>4.</w:t>
            </w:r>
            <w:r w:rsidRPr="005C5E20">
              <w:rPr>
                <w:b/>
                <w:sz w:val="24"/>
                <w:szCs w:val="24"/>
              </w:rPr>
              <w:tab/>
              <w:t>Доля потребляемых муниципальными учреждениями природного газа, тепловой энергии, электрической энергии и воды, приобретаемых по приборам учета, в общем объеме потребляемых природного газа, тепловой энергии, электрической энергии и воды муниципальными учреждениями на территории муниципального образования *</w:t>
            </w:r>
          </w:p>
        </w:tc>
      </w:tr>
      <w:tr w:rsidR="005C5E20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Default="005C5E20" w:rsidP="005C5E20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4.1.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C5415D" w:rsidRDefault="005C5E20" w:rsidP="005C5E20">
            <w:pPr>
              <w:jc w:val="both"/>
              <w:rPr>
                <w:rFonts w:eastAsia="NSimSun"/>
                <w:sz w:val="24"/>
                <w:szCs w:val="24"/>
              </w:rPr>
            </w:pPr>
            <w:r w:rsidRPr="00C5415D">
              <w:rPr>
                <w:rFonts w:eastAsia="NSimSun"/>
                <w:sz w:val="24"/>
                <w:szCs w:val="24"/>
              </w:rPr>
              <w:t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 на территории муниципального образования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7D5C20" w:rsidP="005C5E20">
            <w:r>
              <w:t>%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7D5C20" w:rsidP="005C5E2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7D5C20" w:rsidP="005C5E2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7D5C20" w:rsidP="005C5E2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4A3CAB" w:rsidP="005C5E2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5C5E20" w:rsidP="005C5E20">
            <w:pPr>
              <w:rPr>
                <w:sz w:val="20"/>
              </w:rPr>
            </w:pPr>
          </w:p>
        </w:tc>
      </w:tr>
      <w:tr w:rsidR="005C5E20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Default="005C5E20" w:rsidP="005C5E20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4.2.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Default="005C5E20" w:rsidP="005C5E20">
            <w:pPr>
              <w:jc w:val="both"/>
              <w:rPr>
                <w:rFonts w:eastAsia="NSimSun"/>
                <w:sz w:val="24"/>
                <w:szCs w:val="24"/>
              </w:rPr>
            </w:pPr>
            <w:r w:rsidRPr="00C5415D">
              <w:rPr>
                <w:rFonts w:eastAsia="NSimSun"/>
                <w:sz w:val="24"/>
                <w:szCs w:val="24"/>
              </w:rPr>
              <w:t xml:space="preserve">Доля потребляемой муниципальными учреждениями </w:t>
            </w:r>
            <w:r>
              <w:rPr>
                <w:rFonts w:eastAsia="NSimSun"/>
                <w:sz w:val="24"/>
                <w:szCs w:val="24"/>
              </w:rPr>
              <w:t>тепловой</w:t>
            </w:r>
            <w:r w:rsidRPr="00C5415D">
              <w:rPr>
                <w:rFonts w:eastAsia="NSimSun"/>
                <w:sz w:val="24"/>
                <w:szCs w:val="24"/>
              </w:rPr>
              <w:t xml:space="preserve"> энергии, приобретаемой по приборам учета, в общем объеме потребляемой </w:t>
            </w:r>
            <w:r>
              <w:rPr>
                <w:rFonts w:eastAsia="NSimSun"/>
                <w:sz w:val="24"/>
                <w:szCs w:val="24"/>
              </w:rPr>
              <w:t xml:space="preserve">тепловой </w:t>
            </w:r>
            <w:r w:rsidRPr="00C5415D">
              <w:rPr>
                <w:rFonts w:eastAsia="NSimSun"/>
                <w:sz w:val="24"/>
                <w:szCs w:val="24"/>
              </w:rPr>
              <w:t>энергии муниципальными учреждениями на территории муниципального образования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7D5C20" w:rsidP="005C5E20">
            <w:r>
              <w:t>%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5C0978" w:rsidP="005C5E20">
            <w:pPr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845211" w:rsidP="005C5E20">
            <w:pPr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D1486D" w:rsidP="005C5E20">
            <w:pPr>
              <w:rPr>
                <w:sz w:val="20"/>
              </w:rPr>
            </w:pPr>
            <w:r>
              <w:rPr>
                <w:sz w:val="20"/>
              </w:rPr>
              <w:t>49,4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D1486D" w:rsidP="005C5E2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  <w:bookmarkStart w:id="3" w:name="_GoBack"/>
            <w:bookmarkEnd w:id="3"/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845211" w:rsidP="005C5E20">
            <w:pPr>
              <w:rPr>
                <w:sz w:val="20"/>
              </w:rPr>
            </w:pPr>
            <w:r>
              <w:rPr>
                <w:sz w:val="20"/>
              </w:rPr>
              <w:t>Установка приборов учета</w:t>
            </w:r>
          </w:p>
        </w:tc>
      </w:tr>
      <w:tr w:rsidR="005C5E20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Default="005C5E20" w:rsidP="005C5E20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4.2.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Default="005C5E20" w:rsidP="005C5E20">
            <w:pPr>
              <w:jc w:val="both"/>
              <w:rPr>
                <w:rFonts w:eastAsia="NSimSun"/>
                <w:sz w:val="24"/>
                <w:szCs w:val="24"/>
              </w:rPr>
            </w:pPr>
            <w:r w:rsidRPr="00C5415D">
              <w:rPr>
                <w:rFonts w:eastAsia="NSimSun"/>
                <w:sz w:val="24"/>
                <w:szCs w:val="24"/>
              </w:rPr>
              <w:t>Доля потребляемой муниципальными учреждениям</w:t>
            </w:r>
            <w:r>
              <w:rPr>
                <w:rFonts w:eastAsia="NSimSun"/>
                <w:sz w:val="24"/>
                <w:szCs w:val="24"/>
              </w:rPr>
              <w:t>и холодной воды</w:t>
            </w:r>
            <w:r w:rsidRPr="00C5415D">
              <w:rPr>
                <w:rFonts w:eastAsia="NSimSun"/>
                <w:sz w:val="24"/>
                <w:szCs w:val="24"/>
              </w:rPr>
              <w:t xml:space="preserve">, приобретаемой по приборам учета, в общем объеме потребляемой </w:t>
            </w:r>
            <w:r>
              <w:rPr>
                <w:rFonts w:eastAsia="NSimSun"/>
                <w:sz w:val="24"/>
                <w:szCs w:val="24"/>
              </w:rPr>
              <w:t>холодной воды</w:t>
            </w:r>
            <w:r w:rsidRPr="00C5415D">
              <w:rPr>
                <w:rFonts w:eastAsia="NSimSun"/>
                <w:sz w:val="24"/>
                <w:szCs w:val="24"/>
              </w:rPr>
              <w:t xml:space="preserve"> </w:t>
            </w:r>
            <w:r w:rsidRPr="00C5415D">
              <w:rPr>
                <w:rFonts w:eastAsia="NSimSun"/>
                <w:sz w:val="24"/>
                <w:szCs w:val="24"/>
              </w:rPr>
              <w:lastRenderedPageBreak/>
              <w:t>муниципальными учреждениями на территории муниципального образования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7D5C20" w:rsidP="005C5E20">
            <w:r>
              <w:lastRenderedPageBreak/>
              <w:t>%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7D5C20" w:rsidP="005C5E20">
            <w:pPr>
              <w:rPr>
                <w:sz w:val="20"/>
              </w:rPr>
            </w:pPr>
            <w:r>
              <w:rPr>
                <w:sz w:val="20"/>
              </w:rPr>
              <w:t>98,9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DE3B57" w:rsidP="005C5E2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4A3CAB" w:rsidP="005C5E2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4A3CAB" w:rsidP="005C5E2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F77B66" w:rsidRDefault="005C5E20" w:rsidP="005C5E20">
            <w:pPr>
              <w:rPr>
                <w:sz w:val="20"/>
              </w:rPr>
            </w:pPr>
          </w:p>
        </w:tc>
      </w:tr>
      <w:tr w:rsidR="005C5E20" w:rsidRPr="00F77B66" w:rsidTr="000E3C7A">
        <w:tc>
          <w:tcPr>
            <w:tcW w:w="150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5C5E20" w:rsidRDefault="005C5E20" w:rsidP="005C5E20">
            <w:pPr>
              <w:rPr>
                <w:b/>
                <w:sz w:val="24"/>
                <w:szCs w:val="24"/>
              </w:rPr>
            </w:pPr>
            <w:r w:rsidRPr="005C5E20">
              <w:rPr>
                <w:b/>
                <w:sz w:val="24"/>
                <w:szCs w:val="24"/>
              </w:rPr>
              <w:lastRenderedPageBreak/>
              <w:t xml:space="preserve">5. </w:t>
            </w:r>
            <w:r w:rsidRPr="005C5E20">
              <w:rPr>
                <w:b/>
                <w:sz w:val="24"/>
                <w:szCs w:val="24"/>
              </w:rPr>
              <w:tab/>
              <w:t>Целевые показатели, характеризующие потребление энергетических ресурсов в муниципальных организациях, находящихся в ведении органов местного самоуправления (удельные расходы)</w:t>
            </w:r>
          </w:p>
        </w:tc>
      </w:tr>
      <w:tr w:rsidR="005C5E20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Default="005C5E20" w:rsidP="005C5E20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5.1.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Default="005C5E20" w:rsidP="005C5E20">
            <w:pPr>
              <w:jc w:val="both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Удельный расход тепловой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7D5C20" w:rsidP="005C5E20">
            <w:pPr>
              <w:rPr>
                <w:sz w:val="24"/>
                <w:szCs w:val="24"/>
              </w:rPr>
            </w:pPr>
            <w:r w:rsidRPr="007D5C20">
              <w:rPr>
                <w:sz w:val="24"/>
                <w:szCs w:val="24"/>
              </w:rPr>
              <w:t>Гкал/</w:t>
            </w:r>
            <w:proofErr w:type="spellStart"/>
            <w:r w:rsidRPr="007D5C20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E722C0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DE3B57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E722C0" w:rsidRDefault="00E56919" w:rsidP="005C5E20">
            <w:pPr>
              <w:rPr>
                <w:sz w:val="24"/>
                <w:szCs w:val="24"/>
              </w:rPr>
            </w:pPr>
            <w:r w:rsidRPr="00E722C0">
              <w:rPr>
                <w:sz w:val="24"/>
                <w:szCs w:val="24"/>
              </w:rPr>
              <w:t>0,36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845211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5C5E20" w:rsidP="005C5E20">
            <w:pPr>
              <w:rPr>
                <w:sz w:val="24"/>
                <w:szCs w:val="24"/>
              </w:rPr>
            </w:pPr>
          </w:p>
        </w:tc>
      </w:tr>
      <w:tr w:rsidR="005C5E20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Default="005C5E20" w:rsidP="005C5E20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5.2.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Default="005C5E20" w:rsidP="005C5E20">
            <w:pPr>
              <w:jc w:val="both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Удельный расход электрической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7D5C20" w:rsidP="005C5E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кВт.ч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845211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845211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E722C0" w:rsidRDefault="00E722C0" w:rsidP="005C5E20">
            <w:pPr>
              <w:rPr>
                <w:sz w:val="24"/>
                <w:szCs w:val="24"/>
              </w:rPr>
            </w:pPr>
            <w:r w:rsidRPr="00E722C0">
              <w:rPr>
                <w:sz w:val="24"/>
                <w:szCs w:val="24"/>
              </w:rPr>
              <w:t>45,0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845211" w:rsidP="005C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C5E20" w:rsidRPr="007D5C20" w:rsidRDefault="005C5E20" w:rsidP="005C5E20">
            <w:pPr>
              <w:rPr>
                <w:sz w:val="24"/>
                <w:szCs w:val="24"/>
              </w:rPr>
            </w:pPr>
          </w:p>
        </w:tc>
      </w:tr>
      <w:tr w:rsidR="002235CB" w:rsidRPr="00F77B66" w:rsidTr="000E3C7A">
        <w:tc>
          <w:tcPr>
            <w:tcW w:w="150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2235CB" w:rsidRDefault="002235CB" w:rsidP="005C5E20">
            <w:pPr>
              <w:rPr>
                <w:b/>
                <w:sz w:val="24"/>
                <w:szCs w:val="24"/>
              </w:rPr>
            </w:pPr>
            <w:r w:rsidRPr="002235CB">
              <w:rPr>
                <w:b/>
                <w:sz w:val="24"/>
                <w:szCs w:val="24"/>
              </w:rPr>
              <w:t xml:space="preserve">6. </w:t>
            </w:r>
            <w:r w:rsidRPr="002235CB">
              <w:rPr>
                <w:b/>
                <w:sz w:val="24"/>
                <w:szCs w:val="24"/>
              </w:rPr>
              <w:tab/>
              <w:t>Целевые показатели, характеризующие потребление энергетических ресурсов в муниципальных организациях, находящихся в ведении органов местного самоуправления (объемы потребления)**</w:t>
            </w:r>
          </w:p>
        </w:tc>
      </w:tr>
      <w:tr w:rsidR="002235CB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6.1.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Объем потребления электрической энергии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7D5C20" w:rsidP="002235CB">
            <w:pPr>
              <w:rPr>
                <w:sz w:val="24"/>
                <w:szCs w:val="24"/>
              </w:rPr>
            </w:pPr>
            <w:proofErr w:type="spellStart"/>
            <w:r w:rsidRPr="007D5C20">
              <w:rPr>
                <w:sz w:val="24"/>
                <w:szCs w:val="24"/>
              </w:rPr>
              <w:t>Тыс.кВт.ч</w:t>
            </w:r>
            <w:proofErr w:type="spellEnd"/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845211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1670,0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E722C0" w:rsidRDefault="00DE3B57" w:rsidP="002235CB">
            <w:pPr>
              <w:rPr>
                <w:sz w:val="24"/>
                <w:szCs w:val="24"/>
              </w:rPr>
            </w:pPr>
            <w:r w:rsidRPr="00E722C0">
              <w:rPr>
                <w:sz w:val="24"/>
                <w:szCs w:val="24"/>
              </w:rPr>
              <w:t>17</w:t>
            </w:r>
            <w:r w:rsidR="00D16968" w:rsidRPr="00E722C0">
              <w:rPr>
                <w:sz w:val="24"/>
                <w:szCs w:val="24"/>
              </w:rPr>
              <w:t>00,0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E722C0" w:rsidRDefault="00845211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</w:t>
            </w:r>
            <w:r w:rsidR="00E722C0" w:rsidRPr="00E722C0">
              <w:rPr>
                <w:sz w:val="24"/>
                <w:szCs w:val="24"/>
              </w:rPr>
              <w:t>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845211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2235CB" w:rsidP="002235CB">
            <w:pPr>
              <w:rPr>
                <w:sz w:val="24"/>
                <w:szCs w:val="24"/>
              </w:rPr>
            </w:pPr>
          </w:p>
        </w:tc>
      </w:tr>
      <w:tr w:rsidR="002235CB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6.2.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Объем потребления тепловой энергии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7D5C20" w:rsidP="002235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Тыс.Гкал</w:t>
            </w:r>
            <w:proofErr w:type="spellEnd"/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845211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E74CD5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845211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845211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2235CB" w:rsidP="002235CB">
            <w:pPr>
              <w:rPr>
                <w:sz w:val="24"/>
                <w:szCs w:val="24"/>
              </w:rPr>
            </w:pPr>
          </w:p>
        </w:tc>
      </w:tr>
      <w:tr w:rsidR="002235CB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6.3.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Объем потребления холодной воды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445D89" w:rsidP="002235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Тыс.куб.м</w:t>
            </w:r>
            <w:proofErr w:type="spellEnd"/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845211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E74CD5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15C60">
              <w:rPr>
                <w:sz w:val="24"/>
                <w:szCs w:val="24"/>
              </w:rPr>
              <w:t>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845211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22C0">
              <w:rPr>
                <w:sz w:val="24"/>
                <w:szCs w:val="24"/>
              </w:rPr>
              <w:t>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845211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2235CB" w:rsidP="002235CB">
            <w:pPr>
              <w:rPr>
                <w:sz w:val="24"/>
                <w:szCs w:val="24"/>
              </w:rPr>
            </w:pPr>
          </w:p>
        </w:tc>
      </w:tr>
      <w:tr w:rsidR="002235CB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6.4.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Объем потребления угля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445D89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845211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  <w:r w:rsidR="0037441D">
              <w:rPr>
                <w:sz w:val="24"/>
                <w:szCs w:val="24"/>
              </w:rPr>
              <w:t>,0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845211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15C60">
              <w:rPr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845211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A15C60" w:rsidRPr="00E722C0">
              <w:rPr>
                <w:sz w:val="24"/>
                <w:szCs w:val="24"/>
              </w:rPr>
              <w:t>,</w:t>
            </w:r>
            <w:r w:rsidR="00A15C60">
              <w:rPr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845211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7D5C20" w:rsidRDefault="00E0550F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другими видами топлива</w:t>
            </w:r>
          </w:p>
        </w:tc>
      </w:tr>
      <w:tr w:rsidR="002235CB" w:rsidRPr="00F77B66" w:rsidTr="000E3C7A">
        <w:tc>
          <w:tcPr>
            <w:tcW w:w="150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2235CB" w:rsidRDefault="002235CB" w:rsidP="002235CB">
            <w:pPr>
              <w:rPr>
                <w:b/>
                <w:sz w:val="24"/>
                <w:szCs w:val="24"/>
              </w:rPr>
            </w:pPr>
            <w:r w:rsidRPr="002235CB">
              <w:rPr>
                <w:b/>
                <w:sz w:val="24"/>
                <w:szCs w:val="24"/>
              </w:rPr>
              <w:t xml:space="preserve">7. </w:t>
            </w:r>
            <w:r w:rsidRPr="002235CB">
              <w:rPr>
                <w:b/>
                <w:sz w:val="24"/>
                <w:szCs w:val="24"/>
              </w:rPr>
              <w:tab/>
              <w:t>Целевые показатели, характеризующие использование энергетических ресурсов в промышленности, энергетике и системах коммунальной инфраструктуры</w:t>
            </w:r>
          </w:p>
        </w:tc>
      </w:tr>
      <w:tr w:rsidR="002235CB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both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Удельный расход топлива на отпущенную с коллекторов котельных в тепловую сеть тепловую энергию на территории муниципального образования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445D89" w:rsidP="002235CB">
            <w:pPr>
              <w:rPr>
                <w:sz w:val="24"/>
                <w:szCs w:val="24"/>
              </w:rPr>
            </w:pPr>
            <w:proofErr w:type="spellStart"/>
            <w:r w:rsidRPr="00445D89">
              <w:rPr>
                <w:sz w:val="24"/>
                <w:szCs w:val="24"/>
              </w:rPr>
              <w:t>Т.у</w:t>
            </w:r>
            <w:r>
              <w:rPr>
                <w:sz w:val="24"/>
                <w:szCs w:val="24"/>
              </w:rPr>
              <w:t>.</w:t>
            </w:r>
            <w:r w:rsidRPr="00445D89">
              <w:rPr>
                <w:sz w:val="24"/>
                <w:szCs w:val="24"/>
              </w:rPr>
              <w:t>т</w:t>
            </w:r>
            <w:proofErr w:type="spellEnd"/>
            <w:r w:rsidRPr="00445D89">
              <w:rPr>
                <w:sz w:val="24"/>
                <w:szCs w:val="24"/>
              </w:rPr>
              <w:t>/</w:t>
            </w:r>
            <w:proofErr w:type="spellStart"/>
            <w:r w:rsidRPr="00445D89">
              <w:rPr>
                <w:sz w:val="24"/>
                <w:szCs w:val="24"/>
              </w:rPr>
              <w:t>тыс.Гкал</w:t>
            </w:r>
            <w:proofErr w:type="spellEnd"/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900CD1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E74CD5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E74CD5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312,4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2235CB" w:rsidP="002235CB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2235CB" w:rsidP="002235CB">
            <w:pPr>
              <w:rPr>
                <w:sz w:val="24"/>
                <w:szCs w:val="24"/>
              </w:rPr>
            </w:pPr>
          </w:p>
        </w:tc>
      </w:tr>
      <w:tr w:rsidR="002235CB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7.2.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both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Доля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445D89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E56919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E56919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E56919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2235CB" w:rsidP="002235CB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2235CB" w:rsidP="002235CB">
            <w:pPr>
              <w:rPr>
                <w:sz w:val="24"/>
                <w:szCs w:val="24"/>
              </w:rPr>
            </w:pPr>
          </w:p>
        </w:tc>
      </w:tr>
      <w:tr w:rsidR="002235CB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7.3.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both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Доля потерь тепловой энергии при ее передаче в общем объеме переданной тепловой энергии на территории муниципального образования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445D89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E17CF5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E17CF5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E17CF5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2235CB" w:rsidP="002235CB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2235CB" w:rsidP="002235CB">
            <w:pPr>
              <w:rPr>
                <w:sz w:val="24"/>
                <w:szCs w:val="24"/>
              </w:rPr>
            </w:pPr>
          </w:p>
        </w:tc>
      </w:tr>
      <w:tr w:rsidR="002235CB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7.4.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both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 xml:space="preserve">Доля </w:t>
            </w:r>
            <w:proofErr w:type="spellStart"/>
            <w:r>
              <w:rPr>
                <w:rFonts w:eastAsia="NSimSu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eastAsia="NSimSun"/>
                <w:sz w:val="24"/>
                <w:szCs w:val="24"/>
              </w:rPr>
              <w:t xml:space="preserve">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445D89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E17CF5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E17CF5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E17CF5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2235CB" w:rsidP="002235CB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445D89" w:rsidRDefault="002235CB" w:rsidP="002235CB">
            <w:pPr>
              <w:rPr>
                <w:sz w:val="24"/>
                <w:szCs w:val="24"/>
              </w:rPr>
            </w:pPr>
          </w:p>
        </w:tc>
      </w:tr>
      <w:tr w:rsidR="002235CB" w:rsidRPr="00F77B66" w:rsidTr="000E3C7A">
        <w:tc>
          <w:tcPr>
            <w:tcW w:w="150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2235CB" w:rsidRDefault="002235CB" w:rsidP="002235CB">
            <w:pPr>
              <w:rPr>
                <w:b/>
                <w:sz w:val="24"/>
                <w:szCs w:val="24"/>
              </w:rPr>
            </w:pPr>
            <w:r w:rsidRPr="002235CB">
              <w:rPr>
                <w:b/>
                <w:sz w:val="24"/>
                <w:szCs w:val="24"/>
              </w:rPr>
              <w:t>8.</w:t>
            </w:r>
            <w:r w:rsidRPr="002235CB">
              <w:rPr>
                <w:b/>
                <w:sz w:val="24"/>
                <w:szCs w:val="24"/>
              </w:rPr>
              <w:tab/>
              <w:t>Целевые показатели, характеризующие использование энергетических ресурсов в транспортном комплексе</w:t>
            </w:r>
          </w:p>
        </w:tc>
      </w:tr>
      <w:tr w:rsidR="002235CB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8.1.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both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 xml:space="preserve">Количество высокоэкономичных по использованию моторного топлива и электрической энергии (в том числе относящихся к объектам с </w:t>
            </w:r>
            <w:r>
              <w:rPr>
                <w:rFonts w:eastAsia="NSimSun"/>
                <w:sz w:val="24"/>
                <w:szCs w:val="24"/>
              </w:rPr>
              <w:lastRenderedPageBreak/>
              <w:t>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***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 w:rsidRPr="000E3C7A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E17CF5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2235CB" w:rsidP="002235CB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E17CF5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перевозок по регулируемым тарифам</w:t>
            </w:r>
          </w:p>
        </w:tc>
      </w:tr>
      <w:tr w:rsidR="002235CB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both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котором осуществляется муниципальным образованием***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E17CF5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2235CB" w:rsidP="002235CB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E17CF5" w:rsidP="002235CB">
            <w:pPr>
              <w:rPr>
                <w:sz w:val="24"/>
                <w:szCs w:val="24"/>
              </w:rPr>
            </w:pPr>
            <w:r w:rsidRPr="00E17CF5">
              <w:rPr>
                <w:sz w:val="24"/>
                <w:szCs w:val="24"/>
              </w:rPr>
              <w:t>Осуществление перевозок по регулируемым тарифам</w:t>
            </w:r>
          </w:p>
        </w:tc>
      </w:tr>
      <w:tr w:rsidR="002235CB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8.3.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both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Количество транспортных средств (включая легковые автомобили) с автономным источником электрического питания, зарегистрированных на территории муниципального образования****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2235CB" w:rsidP="002235CB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2235CB" w:rsidP="002235CB">
            <w:pPr>
              <w:rPr>
                <w:sz w:val="24"/>
                <w:szCs w:val="24"/>
              </w:rPr>
            </w:pPr>
          </w:p>
        </w:tc>
      </w:tr>
      <w:tr w:rsidR="002235CB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8.4.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both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 xml:space="preserve">Количество электромобилей легковых с автономным источником электрического </w:t>
            </w:r>
            <w:r>
              <w:rPr>
                <w:rFonts w:eastAsia="NSimSun"/>
                <w:sz w:val="24"/>
                <w:szCs w:val="24"/>
              </w:rPr>
              <w:lastRenderedPageBreak/>
              <w:t>питания, зарегистрированных на территории муниципального образования****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2235CB" w:rsidP="002235CB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2235CB" w:rsidP="002235CB">
            <w:pPr>
              <w:rPr>
                <w:sz w:val="24"/>
                <w:szCs w:val="24"/>
              </w:rPr>
            </w:pPr>
          </w:p>
        </w:tc>
      </w:tr>
      <w:tr w:rsidR="002235CB" w:rsidRPr="00F77B66" w:rsidTr="00E17CF5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lastRenderedPageBreak/>
              <w:t>8.5.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Default="002235CB" w:rsidP="002235CB">
            <w:pPr>
              <w:jc w:val="both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муниципального образования****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0E3C7A" w:rsidP="0022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2235CB" w:rsidP="002235CB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35CB" w:rsidRPr="000E3C7A" w:rsidRDefault="002235CB" w:rsidP="002235CB">
            <w:pPr>
              <w:rPr>
                <w:sz w:val="24"/>
                <w:szCs w:val="24"/>
              </w:rPr>
            </w:pPr>
          </w:p>
        </w:tc>
      </w:tr>
    </w:tbl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* Приводится фактическое значение индикатора или непосредственного результата за год, предшествующий отчетному.</w:t>
      </w:r>
    </w:p>
    <w:p w:rsidR="00EA261C" w:rsidRPr="00F07E6E" w:rsidRDefault="00EA261C" w:rsidP="00F07E6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  <w:sectPr w:rsidR="00EA261C" w:rsidRPr="00F07E6E" w:rsidSect="00B4141B">
          <w:pgSz w:w="16838" w:h="11905" w:orient="landscape"/>
          <w:pgMar w:top="1134" w:right="1134" w:bottom="850" w:left="1134" w:header="0" w:footer="0" w:gutter="0"/>
          <w:cols w:space="720"/>
        </w:sectPr>
      </w:pPr>
      <w:r w:rsidRPr="00F77B66">
        <w:rPr>
          <w:color w:val="000000"/>
          <w:sz w:val="28"/>
          <w:szCs w:val="28"/>
        </w:rPr>
        <w:t>** Принимается в редакции муниципальной программы, действующей по состоянию на 31 дека</w:t>
      </w:r>
      <w:r w:rsidR="00F07E6E">
        <w:rPr>
          <w:color w:val="000000"/>
          <w:sz w:val="28"/>
          <w:szCs w:val="28"/>
        </w:rPr>
        <w:t xml:space="preserve">бря отчетного </w:t>
      </w:r>
      <w:r w:rsidR="00BB5D50">
        <w:rPr>
          <w:color w:val="000000"/>
          <w:sz w:val="28"/>
          <w:szCs w:val="28"/>
        </w:rPr>
        <w:t>финансового год</w:t>
      </w:r>
    </w:p>
    <w:p w:rsidR="00A9340F" w:rsidRDefault="00A9340F" w:rsidP="00BB5D50">
      <w:pPr>
        <w:pStyle w:val="ConsPlusNormal"/>
        <w:ind w:firstLine="0"/>
        <w:jc w:val="both"/>
        <w:outlineLvl w:val="2"/>
      </w:pPr>
    </w:p>
    <w:p w:rsidR="00BB5D50" w:rsidRDefault="00BB5D50" w:rsidP="00BB5D50">
      <w:pPr>
        <w:pStyle w:val="ConsPlusNormal"/>
        <w:ind w:firstLine="0"/>
        <w:jc w:val="both"/>
        <w:outlineLvl w:val="2"/>
      </w:pPr>
    </w:p>
    <w:p w:rsidR="00BB5D50" w:rsidRDefault="00BB5D50" w:rsidP="00BB5D50">
      <w:pPr>
        <w:pStyle w:val="ConsPlusNormal"/>
        <w:ind w:firstLine="0"/>
        <w:jc w:val="both"/>
        <w:outlineLvl w:val="2"/>
      </w:pPr>
    </w:p>
    <w:sectPr w:rsidR="00BB5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1C"/>
    <w:rsid w:val="00033F5B"/>
    <w:rsid w:val="000873AA"/>
    <w:rsid w:val="000E3C7A"/>
    <w:rsid w:val="000F782F"/>
    <w:rsid w:val="00102A9C"/>
    <w:rsid w:val="00186925"/>
    <w:rsid w:val="001E390A"/>
    <w:rsid w:val="002235CB"/>
    <w:rsid w:val="00233F6A"/>
    <w:rsid w:val="002530EB"/>
    <w:rsid w:val="0026481C"/>
    <w:rsid w:val="0026660A"/>
    <w:rsid w:val="00295CAA"/>
    <w:rsid w:val="002C0B29"/>
    <w:rsid w:val="003224F6"/>
    <w:rsid w:val="00335161"/>
    <w:rsid w:val="003729AE"/>
    <w:rsid w:val="0037441D"/>
    <w:rsid w:val="0039054D"/>
    <w:rsid w:val="003B53A5"/>
    <w:rsid w:val="004239D9"/>
    <w:rsid w:val="004357E8"/>
    <w:rsid w:val="00436EDE"/>
    <w:rsid w:val="00445D89"/>
    <w:rsid w:val="004A3CAB"/>
    <w:rsid w:val="00502B3A"/>
    <w:rsid w:val="005565DD"/>
    <w:rsid w:val="00573652"/>
    <w:rsid w:val="005770EF"/>
    <w:rsid w:val="00581E46"/>
    <w:rsid w:val="00590835"/>
    <w:rsid w:val="005C0978"/>
    <w:rsid w:val="005C5E20"/>
    <w:rsid w:val="00646FA8"/>
    <w:rsid w:val="00654BC8"/>
    <w:rsid w:val="006643B6"/>
    <w:rsid w:val="006B42E1"/>
    <w:rsid w:val="00713C9D"/>
    <w:rsid w:val="00720A36"/>
    <w:rsid w:val="00760413"/>
    <w:rsid w:val="00792CB3"/>
    <w:rsid w:val="007A5896"/>
    <w:rsid w:val="007C6F09"/>
    <w:rsid w:val="007D5C20"/>
    <w:rsid w:val="007F675E"/>
    <w:rsid w:val="0084247F"/>
    <w:rsid w:val="00845211"/>
    <w:rsid w:val="00894B88"/>
    <w:rsid w:val="008B4217"/>
    <w:rsid w:val="00900CD1"/>
    <w:rsid w:val="009027EE"/>
    <w:rsid w:val="009702E1"/>
    <w:rsid w:val="009E1009"/>
    <w:rsid w:val="00A15C60"/>
    <w:rsid w:val="00A47E74"/>
    <w:rsid w:val="00A73AAC"/>
    <w:rsid w:val="00A9340F"/>
    <w:rsid w:val="00A96C25"/>
    <w:rsid w:val="00AB704F"/>
    <w:rsid w:val="00AE5222"/>
    <w:rsid w:val="00B4141B"/>
    <w:rsid w:val="00B455E7"/>
    <w:rsid w:val="00B469DC"/>
    <w:rsid w:val="00B716D2"/>
    <w:rsid w:val="00BA087F"/>
    <w:rsid w:val="00BB5D50"/>
    <w:rsid w:val="00BE11B7"/>
    <w:rsid w:val="00BF3B78"/>
    <w:rsid w:val="00C145FF"/>
    <w:rsid w:val="00C15FE1"/>
    <w:rsid w:val="00CA6091"/>
    <w:rsid w:val="00D07692"/>
    <w:rsid w:val="00D12D9D"/>
    <w:rsid w:val="00D1486D"/>
    <w:rsid w:val="00D16968"/>
    <w:rsid w:val="00DA526A"/>
    <w:rsid w:val="00DE3B57"/>
    <w:rsid w:val="00DE664F"/>
    <w:rsid w:val="00DF6C9B"/>
    <w:rsid w:val="00E0550F"/>
    <w:rsid w:val="00E17CF5"/>
    <w:rsid w:val="00E516EC"/>
    <w:rsid w:val="00E56919"/>
    <w:rsid w:val="00E64482"/>
    <w:rsid w:val="00E722C0"/>
    <w:rsid w:val="00E74CD5"/>
    <w:rsid w:val="00E857CC"/>
    <w:rsid w:val="00EA261C"/>
    <w:rsid w:val="00EE79C2"/>
    <w:rsid w:val="00F07E6E"/>
    <w:rsid w:val="00F469AB"/>
    <w:rsid w:val="00F50A42"/>
    <w:rsid w:val="00F5207F"/>
    <w:rsid w:val="00F532F4"/>
    <w:rsid w:val="00FB1AB5"/>
    <w:rsid w:val="00FD39BD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AC1DD-4E78-4BF3-B5A6-1D059E2F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6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EA261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EA261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7E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7E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7C0BD-6268-4EBA-9C51-7AD87BB4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1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ohotnikova</cp:lastModifiedBy>
  <cp:revision>34</cp:revision>
  <cp:lastPrinted>2026-04-02T12:35:00Z</cp:lastPrinted>
  <dcterms:created xsi:type="dcterms:W3CDTF">2023-03-06T12:35:00Z</dcterms:created>
  <dcterms:modified xsi:type="dcterms:W3CDTF">2026-04-02T12:37:00Z</dcterms:modified>
</cp:coreProperties>
</file>